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DA842D" w14:textId="52F4B630" w:rsidR="00EC32D1" w:rsidRPr="0052548E" w:rsidRDefault="00EC32D1" w:rsidP="00EC32D1">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33235C">
        <w:rPr>
          <w:rFonts w:ascii="Arial" w:hAnsi="Arial" w:cs="Arial"/>
          <w:b/>
          <w:bCs/>
          <w:sz w:val="28"/>
        </w:rPr>
        <w:t>5</w:t>
      </w:r>
      <w:r>
        <w:rPr>
          <w:rFonts w:ascii="Arial" w:hAnsi="Arial" w:cs="Arial"/>
          <w:b/>
          <w:bCs/>
          <w:sz w:val="28"/>
        </w:rPr>
        <w:tab/>
      </w:r>
      <w:r>
        <w:rPr>
          <w:rFonts w:ascii="Arial" w:hAnsi="Arial" w:cs="Arial"/>
          <w:b/>
          <w:bCs/>
          <w:sz w:val="28"/>
        </w:rPr>
        <w:tab/>
      </w:r>
      <w:r>
        <w:rPr>
          <w:rFonts w:ascii="Arial" w:hAnsi="Arial" w:cs="Arial"/>
          <w:b/>
          <w:bCs/>
          <w:sz w:val="28"/>
        </w:rPr>
        <w:tab/>
      </w:r>
      <w:r w:rsidRPr="005079CD">
        <w:rPr>
          <w:rFonts w:ascii="Arial" w:hAnsi="Arial" w:cs="Arial"/>
          <w:b/>
          <w:bCs/>
          <w:sz w:val="28"/>
        </w:rPr>
        <w:t>R1-</w:t>
      </w:r>
      <w:r w:rsidR="00F26844">
        <w:rPr>
          <w:rFonts w:ascii="Arial" w:hAnsi="Arial" w:cs="Arial"/>
          <w:b/>
          <w:bCs/>
          <w:sz w:val="28"/>
        </w:rPr>
        <w:t>21</w:t>
      </w:r>
      <w:r w:rsidR="0089151D">
        <w:rPr>
          <w:rFonts w:ascii="Arial" w:hAnsi="Arial" w:cs="Arial"/>
          <w:b/>
          <w:bCs/>
          <w:sz w:val="28"/>
        </w:rPr>
        <w:t>05666</w:t>
      </w:r>
    </w:p>
    <w:p w14:paraId="460D9F98" w14:textId="168C3204" w:rsidR="00EC32D1" w:rsidRPr="009513AC" w:rsidRDefault="003B3FB1" w:rsidP="00EC32D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F44F3">
        <w:rPr>
          <w:rFonts w:ascii="Arial" w:eastAsia="MS Mincho" w:hAnsi="Arial" w:cs="Arial"/>
          <w:b/>
          <w:bCs/>
          <w:sz w:val="28"/>
          <w:lang w:eastAsia="ja-JP"/>
        </w:rPr>
        <w:t>May</w:t>
      </w:r>
      <w:r w:rsidR="00EC32D1">
        <w:rPr>
          <w:rFonts w:ascii="Arial" w:eastAsia="MS Mincho" w:hAnsi="Arial" w:cs="Arial"/>
          <w:b/>
          <w:bCs/>
          <w:sz w:val="28"/>
          <w:lang w:eastAsia="ja-JP"/>
        </w:rPr>
        <w:t xml:space="preserve"> </w:t>
      </w:r>
      <w:r w:rsidR="00E425D7">
        <w:rPr>
          <w:rFonts w:ascii="Arial" w:eastAsia="MS Mincho" w:hAnsi="Arial" w:cs="Arial"/>
          <w:b/>
          <w:bCs/>
          <w:sz w:val="28"/>
          <w:lang w:eastAsia="ja-JP"/>
        </w:rPr>
        <w:t>1</w:t>
      </w:r>
      <w:r w:rsidR="007F44F3">
        <w:rPr>
          <w:rFonts w:ascii="Arial" w:eastAsia="MS Mincho" w:hAnsi="Arial" w:cs="Arial"/>
          <w:b/>
          <w:bCs/>
          <w:sz w:val="28"/>
          <w:lang w:eastAsia="ja-JP"/>
        </w:rPr>
        <w:t>0</w:t>
      </w:r>
      <w:r w:rsidR="000657B5" w:rsidRPr="000657B5">
        <w:rPr>
          <w:rFonts w:ascii="Arial" w:eastAsia="MS Mincho" w:hAnsi="Arial" w:cs="Arial"/>
          <w:b/>
          <w:bCs/>
          <w:sz w:val="28"/>
          <w:vertAlign w:val="superscript"/>
          <w:lang w:eastAsia="ja-JP"/>
        </w:rPr>
        <w:t>th</w:t>
      </w:r>
      <w:r w:rsidR="00EB1B0C">
        <w:rPr>
          <w:rFonts w:ascii="Arial" w:eastAsia="MS Mincho" w:hAnsi="Arial" w:cs="Arial"/>
          <w:b/>
          <w:bCs/>
          <w:sz w:val="28"/>
          <w:lang w:eastAsia="ja-JP"/>
        </w:rPr>
        <w:t>-</w:t>
      </w:r>
      <w:r>
        <w:rPr>
          <w:rFonts w:ascii="Arial" w:eastAsia="MS Mincho" w:hAnsi="Arial" w:cs="Arial"/>
          <w:b/>
          <w:bCs/>
          <w:sz w:val="28"/>
          <w:lang w:eastAsia="ja-JP"/>
        </w:rPr>
        <w:t xml:space="preserve"> </w:t>
      </w:r>
      <w:r w:rsidR="00E425D7">
        <w:rPr>
          <w:rFonts w:ascii="Arial" w:eastAsia="MS Mincho" w:hAnsi="Arial" w:cs="Arial"/>
          <w:b/>
          <w:bCs/>
          <w:sz w:val="28"/>
          <w:lang w:eastAsia="ja-JP"/>
        </w:rPr>
        <w:t>2</w:t>
      </w:r>
      <w:r w:rsidR="007F44F3">
        <w:rPr>
          <w:rFonts w:ascii="Arial" w:eastAsia="MS Mincho" w:hAnsi="Arial" w:cs="Arial"/>
          <w:b/>
          <w:bCs/>
          <w:sz w:val="28"/>
          <w:lang w:eastAsia="ja-JP"/>
        </w:rPr>
        <w:t>7</w:t>
      </w:r>
      <w:r w:rsidR="00F26844" w:rsidRPr="00F26844">
        <w:rPr>
          <w:rFonts w:ascii="Arial" w:eastAsia="MS Mincho" w:hAnsi="Arial" w:cs="Arial"/>
          <w:b/>
          <w:bCs/>
          <w:sz w:val="28"/>
          <w:vertAlign w:val="superscript"/>
          <w:lang w:eastAsia="ja-JP"/>
        </w:rPr>
        <w:t>th</w:t>
      </w:r>
      <w:r w:rsidR="00EC32D1">
        <w:rPr>
          <w:rFonts w:ascii="Arial" w:eastAsia="MS Mincho" w:hAnsi="Arial" w:cs="Arial"/>
          <w:b/>
          <w:bCs/>
          <w:sz w:val="28"/>
          <w:lang w:eastAsia="ja-JP"/>
        </w:rPr>
        <w:t>, 202</w:t>
      </w:r>
      <w:r w:rsidR="00F26844">
        <w:rPr>
          <w:rFonts w:ascii="Arial" w:eastAsia="MS Mincho" w:hAnsi="Arial" w:cs="Arial"/>
          <w:b/>
          <w:bCs/>
          <w:sz w:val="28"/>
          <w:lang w:eastAsia="ja-JP"/>
        </w:rPr>
        <w:t>1</w:t>
      </w:r>
    </w:p>
    <w:p w14:paraId="13B05D9E" w14:textId="77777777" w:rsidR="00EC32D1" w:rsidRPr="00A44DC8" w:rsidRDefault="00EC32D1" w:rsidP="00EC32D1">
      <w:pPr>
        <w:tabs>
          <w:tab w:val="left" w:pos="1701"/>
          <w:tab w:val="right" w:pos="9072"/>
          <w:tab w:val="right" w:pos="10206"/>
        </w:tabs>
        <w:rPr>
          <w:rFonts w:ascii="Arial" w:hAnsi="Arial"/>
          <w:b/>
          <w:sz w:val="18"/>
        </w:rPr>
      </w:pPr>
    </w:p>
    <w:p w14:paraId="7DEDA090" w14:textId="629257FE" w:rsidR="00BE6C2E" w:rsidRPr="004D3205" w:rsidRDefault="00BE6C2E" w:rsidP="006C56E9">
      <w:pPr>
        <w:pStyle w:val="Heading2"/>
        <w:numPr>
          <w:ilvl w:val="0"/>
          <w:numId w:val="0"/>
        </w:numPr>
      </w:pPr>
      <w:r w:rsidRPr="00EC32D1">
        <w:rPr>
          <w:b/>
          <w:sz w:val="28"/>
          <w:szCs w:val="18"/>
        </w:rPr>
        <w:t>Agenda item:</w:t>
      </w:r>
      <w:bookmarkStart w:id="0" w:name="Source"/>
      <w:bookmarkEnd w:id="0"/>
      <w:r w:rsidR="00EC32D1">
        <w:t xml:space="preserve">  8</w:t>
      </w:r>
      <w:r w:rsidR="002017DD">
        <w:t>.</w:t>
      </w:r>
      <w:r w:rsidR="00EC32D1">
        <w:t>1</w:t>
      </w:r>
      <w:r w:rsidR="00AA0A99">
        <w:t>.</w:t>
      </w:r>
      <w:r w:rsidR="002B12F1">
        <w:t>2.3</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4DB840B2"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5079CD">
        <w:rPr>
          <w:rFonts w:ascii="Arial" w:hAnsi="Arial"/>
          <w:sz w:val="28"/>
          <w:szCs w:val="28"/>
        </w:rPr>
        <w:t>Beam Management Enhancements for Multi-TRP</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078ED108" w14:textId="21A6041D" w:rsidR="00B356E4" w:rsidRPr="00EF0F12" w:rsidRDefault="001D7377" w:rsidP="00EF0F12">
      <w:pPr>
        <w:pStyle w:val="Heading1"/>
      </w:pPr>
      <w:r w:rsidRPr="00183CB7">
        <w:t>Introduction</w:t>
      </w:r>
      <w:bookmarkStart w:id="1" w:name="_Ref378529477"/>
    </w:p>
    <w:p w14:paraId="39F5A696" w14:textId="6CB70C3C" w:rsidR="00A82DB0" w:rsidRPr="00CE68B6" w:rsidRDefault="00A82DB0" w:rsidP="0097627C">
      <w:pPr>
        <w:spacing w:after="0" w:line="264" w:lineRule="auto"/>
        <w:rPr>
          <w:rFonts w:ascii="Calibri" w:hAnsi="Calibri" w:cs="Calibri"/>
          <w:lang w:eastAsia="ko-KR"/>
        </w:rPr>
      </w:pPr>
      <w:bookmarkStart w:id="2" w:name="_Toc424303267"/>
      <w:bookmarkStart w:id="3" w:name="_Toc425248865"/>
      <w:bookmarkStart w:id="4" w:name="_Toc425344835"/>
      <w:bookmarkStart w:id="5" w:name="_Toc425350726"/>
      <w:bookmarkStart w:id="6" w:name="_Toc425501584"/>
      <w:bookmarkStart w:id="7" w:name="_Toc425504168"/>
      <w:r w:rsidRPr="00CE68B6">
        <w:rPr>
          <w:rFonts w:ascii="Calibri" w:hAnsi="Calibri" w:cs="Calibri"/>
          <w:lang w:eastAsia="ko-KR"/>
        </w:rPr>
        <w:t xml:space="preserve">A WI [1] was agreed in RAN#86 for further enhancements on MIMO for NR. </w:t>
      </w:r>
      <w:r w:rsidR="002B12F1" w:rsidRPr="00CE68B6">
        <w:rPr>
          <w:rFonts w:ascii="Calibri" w:hAnsi="Calibri" w:cs="Calibri"/>
          <w:lang w:eastAsia="ko-KR"/>
        </w:rPr>
        <w:t xml:space="preserve">In particular Rel. 17 WI will specify enhancements on the support of multi-TRP deployments, targeting both FR1 and FR2. </w:t>
      </w:r>
      <w:r w:rsidRPr="00CE68B6">
        <w:rPr>
          <w:rFonts w:ascii="Calibri" w:hAnsi="Calibri" w:cs="Calibri"/>
          <w:lang w:eastAsia="ko-KR"/>
        </w:rPr>
        <w:t xml:space="preserve">The objective on enhancements on multi beam operation </w:t>
      </w:r>
      <w:r w:rsidR="002B12F1" w:rsidRPr="00CE68B6">
        <w:rPr>
          <w:rFonts w:ascii="Calibri" w:hAnsi="Calibri" w:cs="Calibri"/>
          <w:lang w:eastAsia="ko-KR"/>
        </w:rPr>
        <w:t xml:space="preserve">for multi-TRP </w:t>
      </w:r>
      <w:r w:rsidR="004659D1" w:rsidRPr="00CE68B6">
        <w:rPr>
          <w:rFonts w:ascii="Calibri" w:hAnsi="Calibri" w:cs="Calibri"/>
          <w:lang w:eastAsia="ko-KR"/>
        </w:rPr>
        <w:t>is:</w:t>
      </w:r>
    </w:p>
    <w:p w14:paraId="0E2342C0" w14:textId="77777777" w:rsidR="00A82DB0" w:rsidRPr="0097627C" w:rsidRDefault="00A82DB0" w:rsidP="0097627C">
      <w:pPr>
        <w:spacing w:after="0" w:line="264" w:lineRule="auto"/>
        <w:rPr>
          <w:rFonts w:ascii="Calibri" w:hAnsi="Calibri" w:cs="Calibri"/>
          <w:sz w:val="22"/>
          <w:szCs w:val="22"/>
          <w:lang w:eastAsia="ko-KR"/>
        </w:rPr>
      </w:pPr>
    </w:p>
    <w:p w14:paraId="62BB9D27" w14:textId="0E156AAA" w:rsidR="00781BD5" w:rsidRDefault="002B12F1" w:rsidP="009C63FB">
      <w:pPr>
        <w:pStyle w:val="ListParagraph"/>
        <w:numPr>
          <w:ilvl w:val="0"/>
          <w:numId w:val="8"/>
        </w:numPr>
        <w:spacing w:line="264" w:lineRule="auto"/>
        <w:jc w:val="both"/>
        <w:rPr>
          <w:rFonts w:cs="Calibri"/>
          <w:sz w:val="20"/>
          <w:szCs w:val="20"/>
        </w:rPr>
      </w:pPr>
      <w:r w:rsidRPr="00CE68B6">
        <w:rPr>
          <w:rFonts w:cs="Calibri"/>
          <w:sz w:val="20"/>
          <w:szCs w:val="20"/>
        </w:rPr>
        <w:t>Evaluate and, if needed, specify beam-management-related enhancements for simultaneous multi-TRP transmission with multi-panel reception</w:t>
      </w:r>
    </w:p>
    <w:p w14:paraId="66A9C170" w14:textId="77777777" w:rsidR="00CE68B6" w:rsidRPr="00CE68B6" w:rsidRDefault="00CE68B6" w:rsidP="00CE68B6">
      <w:pPr>
        <w:pStyle w:val="ListParagraph"/>
        <w:spacing w:line="264" w:lineRule="auto"/>
        <w:ind w:left="1080"/>
        <w:jc w:val="both"/>
        <w:rPr>
          <w:rFonts w:cs="Calibri"/>
          <w:sz w:val="20"/>
          <w:szCs w:val="20"/>
        </w:rPr>
      </w:pPr>
    </w:p>
    <w:p w14:paraId="54360BD9" w14:textId="3B8F4A5C" w:rsidR="00781BD5" w:rsidRPr="00CE68B6" w:rsidRDefault="00781BD5" w:rsidP="003B3FB1">
      <w:pPr>
        <w:spacing w:line="264" w:lineRule="auto"/>
        <w:jc w:val="both"/>
        <w:rPr>
          <w:rFonts w:ascii="Calibri" w:hAnsi="Calibri" w:cs="Calibri"/>
        </w:rPr>
      </w:pPr>
      <w:r w:rsidRPr="00CE68B6">
        <w:rPr>
          <w:rFonts w:ascii="Calibri" w:hAnsi="Calibri" w:cs="Calibri"/>
        </w:rPr>
        <w:t>Beam management related enhancements for simultaneous multi-TRP transmission with multi-panel reception are divided into two categories</w:t>
      </w:r>
    </w:p>
    <w:p w14:paraId="03248950" w14:textId="04AAACED" w:rsidR="00781BD5" w:rsidRPr="00CE68B6" w:rsidRDefault="00781BD5" w:rsidP="009C63FB">
      <w:pPr>
        <w:pStyle w:val="ListParagraph"/>
        <w:numPr>
          <w:ilvl w:val="0"/>
          <w:numId w:val="12"/>
        </w:numPr>
        <w:spacing w:line="264" w:lineRule="auto"/>
        <w:jc w:val="both"/>
        <w:rPr>
          <w:rFonts w:cs="Calibri"/>
          <w:sz w:val="20"/>
          <w:szCs w:val="20"/>
        </w:rPr>
      </w:pPr>
      <w:r w:rsidRPr="00CE68B6">
        <w:rPr>
          <w:rFonts w:cs="Calibri"/>
          <w:sz w:val="20"/>
          <w:szCs w:val="20"/>
        </w:rPr>
        <w:t>Beam measurement/reporting enhancements</w:t>
      </w:r>
    </w:p>
    <w:p w14:paraId="22B8B4B3" w14:textId="56064210" w:rsidR="00781BD5" w:rsidRPr="00CE68B6" w:rsidRDefault="00781BD5" w:rsidP="009C63FB">
      <w:pPr>
        <w:pStyle w:val="ListParagraph"/>
        <w:numPr>
          <w:ilvl w:val="0"/>
          <w:numId w:val="12"/>
        </w:numPr>
        <w:spacing w:line="264" w:lineRule="auto"/>
        <w:jc w:val="both"/>
        <w:rPr>
          <w:rFonts w:cs="Calibri"/>
          <w:sz w:val="20"/>
          <w:szCs w:val="20"/>
        </w:rPr>
      </w:pPr>
      <w:r w:rsidRPr="00CE68B6">
        <w:rPr>
          <w:rFonts w:cs="Calibri"/>
          <w:sz w:val="20"/>
          <w:szCs w:val="20"/>
        </w:rPr>
        <w:t xml:space="preserve">Beam failure recovery for multi-TRP. </w:t>
      </w:r>
    </w:p>
    <w:p w14:paraId="224903BB" w14:textId="77777777" w:rsidR="00781BD5" w:rsidRPr="00CE68B6" w:rsidRDefault="00781BD5" w:rsidP="003B3FB1">
      <w:pPr>
        <w:spacing w:line="264" w:lineRule="auto"/>
        <w:jc w:val="both"/>
        <w:rPr>
          <w:rFonts w:ascii="Calibri" w:hAnsi="Calibri" w:cs="Calibri"/>
        </w:rPr>
      </w:pPr>
    </w:p>
    <w:p w14:paraId="7FE4E7E4" w14:textId="754DE3EE" w:rsidR="007F44F3" w:rsidRPr="00CE68B6" w:rsidRDefault="00781BD5" w:rsidP="003B3FB1">
      <w:pPr>
        <w:spacing w:line="264" w:lineRule="auto"/>
        <w:jc w:val="both"/>
        <w:rPr>
          <w:rFonts w:ascii="Calibri" w:hAnsi="Calibri" w:cs="Calibri"/>
        </w:rPr>
      </w:pPr>
      <w:r w:rsidRPr="00CE68B6">
        <w:rPr>
          <w:rFonts w:ascii="Calibri" w:hAnsi="Calibri" w:cs="Calibri"/>
        </w:rPr>
        <w:t xml:space="preserve">In this contribution, we present our views on both issues related to beam management enhancements for multi-TRP. </w:t>
      </w:r>
    </w:p>
    <w:p w14:paraId="048CAD83" w14:textId="717BBC7D" w:rsidR="000A530A" w:rsidRPr="000A530A" w:rsidRDefault="000A530A" w:rsidP="000A530A">
      <w:pPr>
        <w:pStyle w:val="Heading1"/>
      </w:pPr>
      <w:r>
        <w:t xml:space="preserve">Enhancements on </w:t>
      </w:r>
      <w:r w:rsidR="00781BD5">
        <w:t>Beam Measurement/Reporting</w:t>
      </w:r>
    </w:p>
    <w:p w14:paraId="60680B46" w14:textId="0E9CA51A" w:rsidR="000A530A" w:rsidRPr="00CE68B6" w:rsidRDefault="000A530A" w:rsidP="00D70223">
      <w:pPr>
        <w:spacing w:line="264" w:lineRule="auto"/>
        <w:rPr>
          <w:rFonts w:ascii="Calibri" w:hAnsi="Calibri" w:cs="Calibri"/>
          <w:lang w:val="en-GB"/>
        </w:rPr>
      </w:pPr>
      <w:r w:rsidRPr="00CE68B6">
        <w:rPr>
          <w:rFonts w:ascii="Calibri" w:hAnsi="Calibri" w:cs="Calibri"/>
          <w:lang w:val="en-GB"/>
        </w:rPr>
        <w:t xml:space="preserve">Multi-TRP transmission is a key enabler for robustness and high data rates for NR. Implementing multi-TRP transmission, however, especially in FR2, remains a challenge in the presence of blockage. </w:t>
      </w:r>
      <w:r w:rsidR="00D70223" w:rsidRPr="00CE68B6">
        <w:rPr>
          <w:rFonts w:ascii="Calibri" w:hAnsi="Calibri" w:cs="Calibri"/>
          <w:lang w:val="en-GB"/>
        </w:rPr>
        <w:t>In Rel. 16, the TCI framework was updated to account for new default QCL assumptions for multi-DCI and single DCI based multi-TRP transmission. Much remains to be specified, however, for multi-TRP operation in FR2, especially for UEs with multiple panel reception.</w:t>
      </w:r>
      <w:r w:rsidR="00781BD5" w:rsidRPr="00CE68B6">
        <w:rPr>
          <w:rFonts w:ascii="Calibri" w:hAnsi="Calibri" w:cs="Calibri"/>
          <w:lang w:val="en-GB"/>
        </w:rPr>
        <w:t xml:space="preserve"> </w:t>
      </w:r>
    </w:p>
    <w:p w14:paraId="1C7FBD55" w14:textId="52724D26" w:rsidR="003B3FB1" w:rsidRDefault="003B3FB1" w:rsidP="003B3FB1">
      <w:pPr>
        <w:spacing w:line="264" w:lineRule="auto"/>
        <w:rPr>
          <w:rFonts w:asciiTheme="minorHAnsi" w:hAnsiTheme="minorHAnsi" w:cstheme="minorHAnsi"/>
          <w:lang w:val="en-GB"/>
        </w:rPr>
      </w:pPr>
      <w:r w:rsidRPr="009148CD">
        <w:rPr>
          <w:rFonts w:asciiTheme="minorHAnsi" w:hAnsiTheme="minorHAnsi" w:cstheme="minorHAnsi"/>
          <w:lang w:val="en-GB"/>
        </w:rPr>
        <w:t xml:space="preserve">Group-based beam reporting was introduced in Rel. 15 for L1-RSRP. Rel. 16 extended the framework to include beam reporting based on L1-SINR measurements. For UE beam reporting, </w:t>
      </w:r>
      <w:r w:rsidR="009148CD">
        <w:rPr>
          <w:rFonts w:asciiTheme="minorHAnsi" w:hAnsiTheme="minorHAnsi" w:cstheme="minorHAnsi"/>
          <w:lang w:val="en-GB"/>
        </w:rPr>
        <w:t>UE</w:t>
      </w:r>
      <w:r w:rsidRPr="009148CD">
        <w:rPr>
          <w:rFonts w:asciiTheme="minorHAnsi" w:hAnsiTheme="minorHAnsi" w:cstheme="minorHAnsi"/>
          <w:lang w:val="en-GB"/>
        </w:rPr>
        <w:t xml:space="preserve"> group-based reporting </w:t>
      </w:r>
      <w:r w:rsidR="000616A8" w:rsidRPr="009148CD">
        <w:rPr>
          <w:rFonts w:asciiTheme="minorHAnsi" w:hAnsiTheme="minorHAnsi" w:cstheme="minorHAnsi"/>
          <w:lang w:val="en-GB"/>
        </w:rPr>
        <w:t>can be used for multi-TRP enhancements</w:t>
      </w:r>
      <w:r w:rsidRPr="009148CD">
        <w:rPr>
          <w:rFonts w:asciiTheme="minorHAnsi" w:hAnsiTheme="minorHAnsi" w:cstheme="minorHAnsi"/>
          <w:lang w:val="en-GB"/>
        </w:rPr>
        <w:t xml:space="preserve">. For non-group-based beam reporting, UE is not assumed to simultaneously receive reported CRIs associated with the L1-measurements. When group-based beam reporting is used, the UE is assumed to simultaneously receive up to a given number of reported beams. The network can configure one or more beam reporting groups, with each group including a given number of beams. </w:t>
      </w:r>
    </w:p>
    <w:p w14:paraId="36F7DB7F" w14:textId="73564326" w:rsidR="00EF1146" w:rsidRPr="00EF2169" w:rsidRDefault="00EF1146" w:rsidP="00EF1146">
      <w:pPr>
        <w:ind w:left="1440" w:hanging="1440"/>
        <w:rPr>
          <w:rFonts w:ascii="Calibri" w:hAnsi="Calibri" w:cs="Calibri"/>
          <w:lang w:eastAsia="x-none"/>
        </w:rPr>
      </w:pPr>
      <w:r w:rsidRPr="00EF2169">
        <w:rPr>
          <w:rFonts w:ascii="Calibri" w:hAnsi="Calibri" w:cs="Calibri"/>
          <w:lang w:eastAsia="x-none"/>
        </w:rPr>
        <w:t>In RAN1#104e</w:t>
      </w:r>
      <w:r w:rsidR="00025776">
        <w:rPr>
          <w:rFonts w:ascii="Calibri" w:hAnsi="Calibri" w:cs="Calibri"/>
          <w:lang w:eastAsia="x-none"/>
        </w:rPr>
        <w:t xml:space="preserve"> [3]</w:t>
      </w:r>
      <w:r w:rsidRPr="00EF2169">
        <w:rPr>
          <w:rFonts w:ascii="Calibri" w:hAnsi="Calibri" w:cs="Calibri"/>
          <w:lang w:eastAsia="x-none"/>
        </w:rPr>
        <w:t xml:space="preserve">, the following agreement </w:t>
      </w:r>
      <w:r>
        <w:rPr>
          <w:rFonts w:ascii="Calibri" w:hAnsi="Calibri" w:cs="Calibri"/>
          <w:lang w:eastAsia="x-none"/>
        </w:rPr>
        <w:t>was made on support of group-based beam reporting.</w:t>
      </w:r>
    </w:p>
    <w:p w14:paraId="1A3FBD88" w14:textId="77777777" w:rsidR="00EF1146" w:rsidRPr="00911FA7" w:rsidRDefault="00EF1146" w:rsidP="00FD06D9">
      <w:pPr>
        <w:snapToGrid w:val="0"/>
        <w:ind w:left="720"/>
        <w:jc w:val="both"/>
        <w:rPr>
          <w:rFonts w:cs="Times"/>
          <w:b/>
          <w:bCs/>
          <w:i/>
          <w:iCs/>
        </w:rPr>
      </w:pPr>
      <w:r w:rsidRPr="00911FA7">
        <w:rPr>
          <w:rFonts w:cs="Times"/>
          <w:b/>
          <w:bCs/>
          <w:highlight w:val="green"/>
        </w:rPr>
        <w:t>Agreement</w:t>
      </w:r>
    </w:p>
    <w:p w14:paraId="1A56D9AF" w14:textId="77777777" w:rsidR="00EF1146" w:rsidRPr="00911FA7" w:rsidRDefault="00EF1146" w:rsidP="00FD06D9">
      <w:pPr>
        <w:snapToGrid w:val="0"/>
        <w:ind w:left="720"/>
        <w:jc w:val="both"/>
        <w:rPr>
          <w:rFonts w:cs="Times"/>
        </w:rPr>
      </w:pPr>
      <w:r w:rsidRPr="00911FA7">
        <w:rPr>
          <w:rFonts w:cs="Times"/>
        </w:rPr>
        <w:t xml:space="preserve">For beam measurement in support of M-TRP simultaneous transmission </w:t>
      </w:r>
    </w:p>
    <w:p w14:paraId="10E9C8CC" w14:textId="77777777" w:rsidR="00EF1146" w:rsidRPr="00911FA7" w:rsidRDefault="00EF1146" w:rsidP="00FD06D9">
      <w:pPr>
        <w:numPr>
          <w:ilvl w:val="0"/>
          <w:numId w:val="25"/>
        </w:numPr>
        <w:overflowPunct/>
        <w:autoSpaceDE/>
        <w:autoSpaceDN/>
        <w:adjustRightInd/>
        <w:snapToGrid w:val="0"/>
        <w:spacing w:after="0"/>
        <w:ind w:left="1080"/>
        <w:jc w:val="both"/>
        <w:textAlignment w:val="auto"/>
        <w:rPr>
          <w:rFonts w:cs="Times"/>
        </w:rPr>
      </w:pPr>
      <w:r w:rsidRPr="00911FA7">
        <w:rPr>
          <w:rFonts w:cs="Times"/>
        </w:rPr>
        <w:lastRenderedPageBreak/>
        <w:t xml:space="preserve">Support a single CSI-report consisting of N beams pairs/groups and M (M&gt;1) beams per pair/group, and different beams within a pair/group can be received simultaneously </w:t>
      </w:r>
    </w:p>
    <w:p w14:paraId="73C8F2C1" w14:textId="77777777" w:rsidR="00EF1146" w:rsidRPr="00911FA7" w:rsidRDefault="00EF1146" w:rsidP="00FD06D9">
      <w:pPr>
        <w:pStyle w:val="NormalWeb"/>
        <w:numPr>
          <w:ilvl w:val="1"/>
          <w:numId w:val="25"/>
        </w:numPr>
        <w:spacing w:before="0" w:beforeAutospacing="0" w:after="0" w:afterAutospacing="0"/>
        <w:ind w:left="1800"/>
        <w:rPr>
          <w:rFonts w:ascii="Times" w:hAnsi="Times" w:cs="Times"/>
          <w:sz w:val="20"/>
          <w:szCs w:val="20"/>
        </w:rPr>
      </w:pPr>
      <w:r w:rsidRPr="00911FA7">
        <w:rPr>
          <w:rFonts w:ascii="Times" w:hAnsi="Times" w:cs="Times"/>
          <w:sz w:val="20"/>
          <w:szCs w:val="20"/>
        </w:rPr>
        <w:t>Support M = 2</w:t>
      </w:r>
    </w:p>
    <w:p w14:paraId="7F15BC3D" w14:textId="77777777" w:rsidR="00EF1146" w:rsidRPr="00911FA7" w:rsidRDefault="00EF1146" w:rsidP="00FD06D9">
      <w:pPr>
        <w:pStyle w:val="NormalWeb"/>
        <w:numPr>
          <w:ilvl w:val="1"/>
          <w:numId w:val="25"/>
        </w:numPr>
        <w:spacing w:before="0" w:beforeAutospacing="0" w:after="0" w:afterAutospacing="0"/>
        <w:ind w:left="1800"/>
        <w:rPr>
          <w:rFonts w:ascii="Times" w:hAnsi="Times" w:cs="Times"/>
          <w:sz w:val="20"/>
          <w:szCs w:val="20"/>
        </w:rPr>
      </w:pPr>
      <w:r w:rsidRPr="00911FA7">
        <w:rPr>
          <w:rFonts w:ascii="Times" w:hAnsi="Times" w:cs="Times"/>
          <w:sz w:val="20"/>
          <w:szCs w:val="20"/>
        </w:rPr>
        <w:t>Support extending the maximum value of N &gt; 1, exact value FFS</w:t>
      </w:r>
    </w:p>
    <w:p w14:paraId="7FE3602D" w14:textId="77777777" w:rsidR="00EF1146" w:rsidRPr="00911FA7" w:rsidRDefault="00EF1146" w:rsidP="00FD06D9">
      <w:pPr>
        <w:pStyle w:val="NormalWeb"/>
        <w:numPr>
          <w:ilvl w:val="1"/>
          <w:numId w:val="25"/>
        </w:numPr>
        <w:spacing w:before="0" w:beforeAutospacing="0" w:after="0" w:afterAutospacing="0"/>
        <w:ind w:left="1800"/>
        <w:rPr>
          <w:rFonts w:ascii="Times" w:hAnsi="Times" w:cs="Times"/>
          <w:sz w:val="20"/>
          <w:szCs w:val="20"/>
        </w:rPr>
      </w:pPr>
      <w:r w:rsidRPr="00911FA7">
        <w:rPr>
          <w:rFonts w:ascii="Times" w:hAnsi="Times" w:cs="Times"/>
          <w:sz w:val="20"/>
          <w:szCs w:val="20"/>
        </w:rPr>
        <w:t>N=1 and N=2</w:t>
      </w:r>
    </w:p>
    <w:p w14:paraId="50ED8D77" w14:textId="77777777" w:rsidR="00EF1146" w:rsidRPr="00911FA7" w:rsidRDefault="00EF1146" w:rsidP="00FD06D9">
      <w:pPr>
        <w:pStyle w:val="NormalWeb"/>
        <w:numPr>
          <w:ilvl w:val="2"/>
          <w:numId w:val="25"/>
        </w:numPr>
        <w:spacing w:before="0" w:beforeAutospacing="0" w:after="0" w:afterAutospacing="0"/>
        <w:ind w:left="2880"/>
        <w:rPr>
          <w:rFonts w:ascii="Times" w:hAnsi="Times" w:cs="Times"/>
          <w:sz w:val="20"/>
          <w:szCs w:val="20"/>
        </w:rPr>
      </w:pPr>
      <w:r w:rsidRPr="00911FA7">
        <w:rPr>
          <w:rFonts w:ascii="Times" w:hAnsi="Times" w:cs="Times"/>
          <w:sz w:val="20"/>
          <w:szCs w:val="20"/>
        </w:rPr>
        <w:t>FFS: Other values larger than 2</w:t>
      </w:r>
    </w:p>
    <w:p w14:paraId="4458F675" w14:textId="77777777" w:rsidR="00EF1146" w:rsidRPr="00911FA7" w:rsidRDefault="00EF1146" w:rsidP="00FD06D9">
      <w:pPr>
        <w:pStyle w:val="NormalWeb"/>
        <w:numPr>
          <w:ilvl w:val="2"/>
          <w:numId w:val="25"/>
        </w:numPr>
        <w:spacing w:before="0" w:beforeAutospacing="0" w:after="0" w:afterAutospacing="0"/>
        <w:ind w:left="2880"/>
        <w:rPr>
          <w:rFonts w:ascii="Times" w:hAnsi="Times" w:cs="Times"/>
          <w:sz w:val="20"/>
          <w:szCs w:val="20"/>
        </w:rPr>
      </w:pPr>
      <w:r w:rsidRPr="00911FA7">
        <w:rPr>
          <w:rFonts w:ascii="Times" w:hAnsi="Times" w:cs="Times"/>
          <w:sz w:val="20"/>
          <w:szCs w:val="20"/>
        </w:rPr>
        <w:t>FFS: Whether the UE could report beams are received with different RX beams</w:t>
      </w:r>
    </w:p>
    <w:p w14:paraId="23F3B362" w14:textId="77777777" w:rsidR="00EF1146" w:rsidRPr="00911FA7" w:rsidRDefault="00EF1146" w:rsidP="00FD06D9">
      <w:pPr>
        <w:pStyle w:val="NormalWeb"/>
        <w:numPr>
          <w:ilvl w:val="0"/>
          <w:numId w:val="25"/>
        </w:numPr>
        <w:spacing w:before="0" w:beforeAutospacing="0" w:after="0" w:afterAutospacing="0"/>
        <w:ind w:left="1080"/>
        <w:rPr>
          <w:rFonts w:ascii="Times" w:hAnsi="Times" w:cs="Times"/>
          <w:sz w:val="20"/>
          <w:szCs w:val="20"/>
        </w:rPr>
      </w:pPr>
      <w:r w:rsidRPr="00911FA7">
        <w:rPr>
          <w:rFonts w:ascii="Times" w:hAnsi="Times" w:cs="Times"/>
          <w:sz w:val="20"/>
          <w:szCs w:val="20"/>
        </w:rPr>
        <w:t>Further study the support of option 1 and option 3</w:t>
      </w:r>
    </w:p>
    <w:p w14:paraId="57357803" w14:textId="77777777" w:rsidR="00EF1146" w:rsidRPr="00B129C5" w:rsidRDefault="00EF1146" w:rsidP="00FD06D9">
      <w:pPr>
        <w:pStyle w:val="NormalWeb"/>
        <w:numPr>
          <w:ilvl w:val="0"/>
          <w:numId w:val="25"/>
        </w:numPr>
        <w:spacing w:before="0" w:beforeAutospacing="0" w:after="0" w:afterAutospacing="0"/>
        <w:ind w:left="1080"/>
        <w:rPr>
          <w:rFonts w:ascii="Times" w:hAnsi="Times" w:cs="Times"/>
          <w:sz w:val="20"/>
          <w:szCs w:val="20"/>
        </w:rPr>
      </w:pPr>
      <w:r w:rsidRPr="00B129C5">
        <w:rPr>
          <w:rFonts w:ascii="Times" w:hAnsi="Times" w:cs="Times"/>
          <w:sz w:val="20"/>
          <w:szCs w:val="20"/>
        </w:rPr>
        <w:t>The above applies at least for L1-RSRP</w:t>
      </w:r>
    </w:p>
    <w:p w14:paraId="3949FAE2" w14:textId="77777777" w:rsidR="00EF1146" w:rsidRPr="00B129C5" w:rsidRDefault="00EF1146" w:rsidP="00FD06D9">
      <w:pPr>
        <w:pStyle w:val="NormalWeb"/>
        <w:numPr>
          <w:ilvl w:val="1"/>
          <w:numId w:val="25"/>
        </w:numPr>
        <w:spacing w:before="0" w:beforeAutospacing="0" w:after="0" w:afterAutospacing="0"/>
        <w:ind w:left="2160"/>
        <w:rPr>
          <w:rFonts w:ascii="Times" w:hAnsi="Times" w:cs="Times"/>
          <w:sz w:val="20"/>
          <w:szCs w:val="20"/>
        </w:rPr>
      </w:pPr>
      <w:r w:rsidRPr="00B129C5">
        <w:rPr>
          <w:rFonts w:ascii="Times" w:hAnsi="Times" w:cs="Times"/>
          <w:sz w:val="20"/>
          <w:szCs w:val="20"/>
        </w:rPr>
        <w:t xml:space="preserve">FFS: L1-SINR </w:t>
      </w:r>
    </w:p>
    <w:p w14:paraId="06069BE0" w14:textId="77777777" w:rsidR="00EF1146" w:rsidRPr="009148CD" w:rsidRDefault="00EF1146" w:rsidP="003B3FB1">
      <w:pPr>
        <w:spacing w:line="264" w:lineRule="auto"/>
        <w:rPr>
          <w:rFonts w:asciiTheme="minorHAnsi" w:hAnsiTheme="minorHAnsi" w:cstheme="minorHAnsi"/>
          <w:lang w:val="en-GB"/>
        </w:rPr>
      </w:pPr>
    </w:p>
    <w:p w14:paraId="06EF4B52" w14:textId="0122749D" w:rsidR="00EF2169" w:rsidRPr="009148CD" w:rsidRDefault="0076179D" w:rsidP="003B3FB1">
      <w:pPr>
        <w:spacing w:line="264" w:lineRule="auto"/>
        <w:rPr>
          <w:rFonts w:ascii="Calibri" w:eastAsiaTheme="minorHAnsi" w:hAnsi="Calibri" w:cs="Calibri"/>
          <w:color w:val="000000"/>
        </w:rPr>
      </w:pPr>
      <w:r>
        <w:rPr>
          <w:rFonts w:ascii="Calibri" w:eastAsiaTheme="minorHAnsi" w:hAnsi="Calibri" w:cs="Calibri"/>
          <w:color w:val="000000"/>
        </w:rPr>
        <w:t xml:space="preserve">An </w:t>
      </w:r>
      <w:r w:rsidR="003B3FB1" w:rsidRPr="009148CD">
        <w:rPr>
          <w:rFonts w:ascii="Calibri" w:eastAsiaTheme="minorHAnsi" w:hAnsi="Calibri" w:cs="Calibri"/>
          <w:color w:val="000000"/>
        </w:rPr>
        <w:t>important aspect to enable multi-TRP joint transmission in the beam management framework</w:t>
      </w:r>
      <w:r w:rsidR="0033323D" w:rsidRPr="009148CD">
        <w:rPr>
          <w:rFonts w:ascii="Calibri" w:eastAsiaTheme="minorHAnsi" w:hAnsi="Calibri" w:cs="Calibri"/>
          <w:color w:val="000000"/>
        </w:rPr>
        <w:t xml:space="preserve"> is the consideration of inter-beam interference</w:t>
      </w:r>
      <w:r w:rsidR="00025776">
        <w:rPr>
          <w:rFonts w:ascii="Calibri" w:eastAsiaTheme="minorHAnsi" w:hAnsi="Calibri" w:cs="Calibri"/>
          <w:color w:val="000000"/>
        </w:rPr>
        <w:t xml:space="preserve"> and inter-TRP interference</w:t>
      </w:r>
      <w:r w:rsidR="0033323D" w:rsidRPr="009148CD">
        <w:rPr>
          <w:rFonts w:ascii="Calibri" w:eastAsiaTheme="minorHAnsi" w:hAnsi="Calibri" w:cs="Calibri"/>
          <w:color w:val="000000"/>
        </w:rPr>
        <w:t>. One proposal</w:t>
      </w:r>
      <w:r w:rsidR="003B3FB1" w:rsidRPr="009148CD">
        <w:rPr>
          <w:rFonts w:ascii="Calibri" w:eastAsiaTheme="minorHAnsi" w:hAnsi="Calibri" w:cs="Calibri"/>
          <w:color w:val="000000"/>
        </w:rPr>
        <w:t xml:space="preserve"> is to leverage the L1-SINR reporting framework specified in Rel. 16. L1-SINR can be used for multi-TRP to find the beam that achieves the highest signal strength and the lowest interference. Evaluations are needed to check on the gains of using L1-SINR measurement framework in addition to L1-RSRP for multi-TRP joint transmission, and enhancements to the L1-SINR measurements and resources are needed.</w:t>
      </w:r>
      <w:r w:rsidR="00EF2169">
        <w:rPr>
          <w:rFonts w:ascii="Calibri" w:eastAsiaTheme="minorHAnsi" w:hAnsi="Calibri" w:cs="Calibri"/>
          <w:color w:val="000000"/>
        </w:rPr>
        <w:t xml:space="preserve"> </w:t>
      </w:r>
    </w:p>
    <w:p w14:paraId="23A3794B" w14:textId="2AD95DB2" w:rsidR="007A2CC7" w:rsidRPr="0076179D" w:rsidRDefault="001D5088" w:rsidP="00996CD2">
      <w:pPr>
        <w:spacing w:line="264" w:lineRule="auto"/>
        <w:rPr>
          <w:rFonts w:ascii="Calibri" w:eastAsiaTheme="minorHAnsi" w:hAnsi="Calibri" w:cs="Calibri"/>
          <w:b/>
          <w:bCs/>
          <w:color w:val="000000"/>
        </w:rPr>
      </w:pPr>
      <w:r w:rsidRPr="00F81FFE">
        <w:rPr>
          <w:rFonts w:ascii="Calibri" w:eastAsiaTheme="minorHAnsi" w:hAnsi="Calibri" w:cs="Calibri"/>
          <w:b/>
          <w:bCs/>
          <w:color w:val="000000"/>
        </w:rPr>
        <w:t xml:space="preserve">Proposal </w:t>
      </w:r>
      <w:r w:rsidR="009148CD" w:rsidRPr="00F81FFE">
        <w:rPr>
          <w:rFonts w:ascii="Calibri" w:eastAsiaTheme="minorHAnsi" w:hAnsi="Calibri" w:cs="Calibri"/>
          <w:b/>
          <w:bCs/>
          <w:color w:val="000000"/>
        </w:rPr>
        <w:t>1</w:t>
      </w:r>
      <w:r w:rsidR="003B3FB1" w:rsidRPr="00F81FFE">
        <w:rPr>
          <w:rFonts w:ascii="Calibri" w:eastAsiaTheme="minorHAnsi" w:hAnsi="Calibri" w:cs="Calibri"/>
          <w:b/>
          <w:bCs/>
          <w:color w:val="000000"/>
        </w:rPr>
        <w:t xml:space="preserve">: L1-SINR measurement </w:t>
      </w:r>
      <w:r w:rsidR="009148CD" w:rsidRPr="00F81FFE">
        <w:rPr>
          <w:rFonts w:ascii="Calibri" w:eastAsiaTheme="minorHAnsi" w:hAnsi="Calibri" w:cs="Calibri"/>
          <w:b/>
          <w:bCs/>
          <w:color w:val="000000"/>
        </w:rPr>
        <w:t xml:space="preserve">framework is </w:t>
      </w:r>
      <w:r w:rsidR="003B3FB1" w:rsidRPr="00F81FFE">
        <w:rPr>
          <w:rFonts w:ascii="Calibri" w:eastAsiaTheme="minorHAnsi" w:hAnsi="Calibri" w:cs="Calibri"/>
          <w:b/>
          <w:bCs/>
          <w:color w:val="000000"/>
        </w:rPr>
        <w:t>used for multi-TRP joint transmission with multi-panel reception</w:t>
      </w:r>
      <w:r w:rsidR="009148CD" w:rsidRPr="00F81FFE">
        <w:rPr>
          <w:rFonts w:ascii="Calibri" w:eastAsiaTheme="minorHAnsi" w:hAnsi="Calibri" w:cs="Calibri"/>
          <w:b/>
          <w:bCs/>
          <w:color w:val="000000"/>
        </w:rPr>
        <w:t>, in addition to L1-RSRP</w:t>
      </w:r>
    </w:p>
    <w:p w14:paraId="19697F77" w14:textId="59C682CA" w:rsidR="00996CD2" w:rsidRPr="007A2CC7" w:rsidRDefault="007A2CC7" w:rsidP="00996CD2">
      <w:pPr>
        <w:spacing w:line="264" w:lineRule="auto"/>
        <w:rPr>
          <w:rFonts w:ascii="Calibri" w:hAnsi="Calibri" w:cs="Calibri"/>
          <w:lang w:val="en-GB"/>
        </w:rPr>
      </w:pPr>
      <w:r w:rsidRPr="007A2CC7">
        <w:rPr>
          <w:rFonts w:ascii="Calibri" w:hAnsi="Calibri" w:cs="Calibri"/>
          <w:lang w:val="en-GB"/>
        </w:rPr>
        <w:t>Specifying enhancements on group-based beam reporting and non-</w:t>
      </w:r>
      <w:proofErr w:type="gramStart"/>
      <w:r w:rsidRPr="007A2CC7">
        <w:rPr>
          <w:rFonts w:ascii="Calibri" w:hAnsi="Calibri" w:cs="Calibri"/>
          <w:lang w:val="en-GB"/>
        </w:rPr>
        <w:t>group based</w:t>
      </w:r>
      <w:proofErr w:type="gramEnd"/>
      <w:r w:rsidRPr="007A2CC7">
        <w:rPr>
          <w:rFonts w:ascii="Calibri" w:hAnsi="Calibri" w:cs="Calibri"/>
          <w:lang w:val="en-GB"/>
        </w:rPr>
        <w:t xml:space="preserve"> beam reporting should take into account applicability to single DCI and multi-DCI multi-TRP operation, with ideal and non-ideal backhaul, and </w:t>
      </w:r>
      <w:r w:rsidR="00F81FFE">
        <w:rPr>
          <w:rFonts w:ascii="Calibri" w:hAnsi="Calibri" w:cs="Calibri"/>
          <w:lang w:val="en-GB"/>
        </w:rPr>
        <w:t>consider</w:t>
      </w:r>
      <w:r w:rsidRPr="007A2CC7">
        <w:rPr>
          <w:rFonts w:ascii="Calibri" w:hAnsi="Calibri" w:cs="Calibri"/>
          <w:lang w:val="en-GB"/>
        </w:rPr>
        <w:t xml:space="preserve"> multi-beam interference with the ability to use both L1-SINR and L1-RSRP measurement frameworks. </w:t>
      </w:r>
    </w:p>
    <w:p w14:paraId="7F4BC999" w14:textId="38BC622C" w:rsidR="00996CD2" w:rsidRDefault="00707DAF" w:rsidP="00996CD2">
      <w:pPr>
        <w:spacing w:line="264" w:lineRule="auto"/>
        <w:rPr>
          <w:rFonts w:ascii="Calibri" w:hAnsi="Calibri" w:cs="Calibri"/>
          <w:lang w:val="en-GB"/>
        </w:rPr>
      </w:pPr>
      <w:r>
        <w:rPr>
          <w:rFonts w:ascii="Calibri" w:hAnsi="Calibri" w:cs="Calibri"/>
          <w:lang w:val="en-GB"/>
        </w:rPr>
        <w:t>Option 3 advocates enhancements on non-</w:t>
      </w:r>
      <w:proofErr w:type="gramStart"/>
      <w:r>
        <w:rPr>
          <w:rFonts w:ascii="Calibri" w:hAnsi="Calibri" w:cs="Calibri"/>
          <w:lang w:val="en-GB"/>
        </w:rPr>
        <w:t>group based</w:t>
      </w:r>
      <w:proofErr w:type="gramEnd"/>
      <w:r>
        <w:rPr>
          <w:rFonts w:ascii="Calibri" w:hAnsi="Calibri" w:cs="Calibri"/>
          <w:lang w:val="en-GB"/>
        </w:rPr>
        <w:t xml:space="preserve"> beam reporting with multiple CSI-reports reporting on multiple beams that can be received simultaneously. This can be specified in the absence of option 2 for multi-DCI based multi-TRP with multiple CSI reports, corresponding for example to non-ideal backhaul operation. </w:t>
      </w:r>
    </w:p>
    <w:p w14:paraId="5F92F7BB" w14:textId="4F686F32" w:rsidR="003B3FB1" w:rsidRDefault="005472AC" w:rsidP="00D70223">
      <w:pPr>
        <w:spacing w:line="264" w:lineRule="auto"/>
        <w:rPr>
          <w:rFonts w:ascii="Calibri" w:hAnsi="Calibri" w:cs="Calibri"/>
          <w:b/>
          <w:bCs/>
          <w:lang w:val="en-GB"/>
        </w:rPr>
      </w:pPr>
      <w:r w:rsidRPr="00F81FFE">
        <w:rPr>
          <w:rFonts w:ascii="Calibri" w:hAnsi="Calibri" w:cs="Calibri"/>
          <w:b/>
          <w:bCs/>
          <w:lang w:val="en-GB"/>
        </w:rPr>
        <w:t xml:space="preserve">Proposal </w:t>
      </w:r>
      <w:r w:rsidR="0076179D">
        <w:rPr>
          <w:rFonts w:ascii="Calibri" w:hAnsi="Calibri" w:cs="Calibri"/>
          <w:b/>
          <w:bCs/>
          <w:lang w:val="en-GB"/>
        </w:rPr>
        <w:t>2</w:t>
      </w:r>
      <w:r w:rsidRPr="00F81FFE">
        <w:rPr>
          <w:rFonts w:ascii="Calibri" w:hAnsi="Calibri" w:cs="Calibri"/>
          <w:b/>
          <w:bCs/>
          <w:lang w:val="en-GB"/>
        </w:rPr>
        <w:t>: Non-</w:t>
      </w:r>
      <w:proofErr w:type="gramStart"/>
      <w:r w:rsidRPr="00F81FFE">
        <w:rPr>
          <w:rFonts w:ascii="Calibri" w:hAnsi="Calibri" w:cs="Calibri"/>
          <w:b/>
          <w:bCs/>
          <w:lang w:val="en-GB"/>
        </w:rPr>
        <w:t>group based</w:t>
      </w:r>
      <w:proofErr w:type="gramEnd"/>
      <w:r w:rsidRPr="00F81FFE">
        <w:rPr>
          <w:rFonts w:ascii="Calibri" w:hAnsi="Calibri" w:cs="Calibri"/>
          <w:b/>
          <w:bCs/>
          <w:lang w:val="en-GB"/>
        </w:rPr>
        <w:t xml:space="preserve"> beam reporting enhancements based on option 3</w:t>
      </w:r>
      <w:r w:rsidR="0076179D">
        <w:rPr>
          <w:rFonts w:ascii="Calibri" w:hAnsi="Calibri" w:cs="Calibri"/>
          <w:b/>
          <w:bCs/>
          <w:lang w:val="en-GB"/>
        </w:rPr>
        <w:t xml:space="preserve"> </w:t>
      </w:r>
      <w:r w:rsidRPr="00F81FFE">
        <w:rPr>
          <w:rFonts w:ascii="Calibri" w:hAnsi="Calibri" w:cs="Calibri"/>
          <w:b/>
          <w:bCs/>
          <w:lang w:val="en-GB"/>
        </w:rPr>
        <w:t xml:space="preserve">can be considered </w:t>
      </w:r>
    </w:p>
    <w:p w14:paraId="3D52F5EE" w14:textId="77777777" w:rsidR="0032797D" w:rsidRDefault="0032797D" w:rsidP="002B7B3B">
      <w:pPr>
        <w:spacing w:line="264" w:lineRule="auto"/>
        <w:jc w:val="both"/>
        <w:rPr>
          <w:rFonts w:ascii="Calibri" w:hAnsi="Calibri" w:cs="Calibri"/>
        </w:rPr>
      </w:pPr>
    </w:p>
    <w:p w14:paraId="7757770C" w14:textId="7CC21AF4" w:rsidR="0032797D" w:rsidRDefault="0032797D" w:rsidP="002B7B3B">
      <w:pPr>
        <w:spacing w:line="264" w:lineRule="auto"/>
        <w:jc w:val="both"/>
        <w:rPr>
          <w:rFonts w:ascii="Calibri" w:hAnsi="Calibri" w:cs="Calibri"/>
        </w:rPr>
      </w:pPr>
      <w:r>
        <w:rPr>
          <w:rFonts w:ascii="Calibri" w:hAnsi="Calibri" w:cs="Calibri"/>
        </w:rPr>
        <w:t>For beam reporting option 2, the following agreements were made in RAN1#104e-bis</w:t>
      </w:r>
      <w:r w:rsidR="00FD7BE8">
        <w:rPr>
          <w:rFonts w:ascii="Calibri" w:hAnsi="Calibri" w:cs="Calibri"/>
        </w:rPr>
        <w:t xml:space="preserve"> [4]</w:t>
      </w:r>
      <w:r>
        <w:rPr>
          <w:rFonts w:ascii="Calibri" w:hAnsi="Calibri" w:cs="Calibri"/>
        </w:rPr>
        <w:t>.</w:t>
      </w:r>
    </w:p>
    <w:p w14:paraId="5AB47137" w14:textId="77777777" w:rsidR="002B7B3B" w:rsidRPr="00056B03" w:rsidRDefault="002B7B3B" w:rsidP="00056B03">
      <w:pPr>
        <w:ind w:left="720"/>
        <w:rPr>
          <w:b/>
          <w:bCs/>
          <w:sz w:val="18"/>
          <w:szCs w:val="18"/>
          <w:highlight w:val="green"/>
        </w:rPr>
      </w:pPr>
      <w:r w:rsidRPr="00056B03">
        <w:rPr>
          <w:b/>
          <w:bCs/>
          <w:sz w:val="18"/>
          <w:szCs w:val="18"/>
          <w:highlight w:val="green"/>
        </w:rPr>
        <w:t>Agreement</w:t>
      </w:r>
    </w:p>
    <w:p w14:paraId="57682591" w14:textId="77777777" w:rsidR="002B7B3B" w:rsidRPr="00056B03" w:rsidRDefault="002B7B3B" w:rsidP="00056B03">
      <w:pPr>
        <w:ind w:left="720"/>
        <w:rPr>
          <w:sz w:val="18"/>
          <w:szCs w:val="18"/>
        </w:rPr>
      </w:pPr>
      <w:r w:rsidRPr="00056B03">
        <w:rPr>
          <w:sz w:val="18"/>
          <w:szCs w:val="18"/>
        </w:rPr>
        <w:t>For beam reporting option 2</w:t>
      </w:r>
    </w:p>
    <w:p w14:paraId="51761CAB" w14:textId="77777777" w:rsidR="002B7B3B" w:rsidRPr="00056B03" w:rsidRDefault="002B7B3B" w:rsidP="00056B03">
      <w:pPr>
        <w:numPr>
          <w:ilvl w:val="0"/>
          <w:numId w:val="28"/>
        </w:numPr>
        <w:overflowPunct/>
        <w:autoSpaceDE/>
        <w:autoSpaceDN/>
        <w:adjustRightInd/>
        <w:spacing w:after="0"/>
        <w:ind w:left="1440"/>
        <w:textAlignment w:val="auto"/>
        <w:rPr>
          <w:rFonts w:eastAsia="DengXian" w:cs="Times"/>
          <w:bCs/>
          <w:iCs/>
          <w:kern w:val="32"/>
          <w:sz w:val="18"/>
          <w:szCs w:val="21"/>
          <w:lang w:eastAsia="zh-CN"/>
        </w:rPr>
      </w:pPr>
      <w:r w:rsidRPr="00056B03">
        <w:rPr>
          <w:rFonts w:eastAsia="DengXian" w:cs="Times"/>
          <w:bCs/>
          <w:iCs/>
          <w:kern w:val="32"/>
          <w:sz w:val="18"/>
          <w:szCs w:val="21"/>
          <w:lang w:eastAsia="zh-CN"/>
        </w:rPr>
        <w:t xml:space="preserve">On the maximum number of beam pairs/groups (N) that can be reported in a single CSI-report, discuss and down-select from the following two alternatives in RAN1#105-e: </w:t>
      </w:r>
    </w:p>
    <w:p w14:paraId="3B36A2AA" w14:textId="77777777" w:rsidR="002B7B3B" w:rsidRPr="00056B03" w:rsidRDefault="002B7B3B" w:rsidP="00056B03">
      <w:pPr>
        <w:numPr>
          <w:ilvl w:val="1"/>
          <w:numId w:val="28"/>
        </w:numPr>
        <w:overflowPunct/>
        <w:autoSpaceDE/>
        <w:autoSpaceDN/>
        <w:adjustRightInd/>
        <w:spacing w:after="0"/>
        <w:ind w:left="2160"/>
        <w:textAlignment w:val="auto"/>
        <w:rPr>
          <w:rFonts w:eastAsia="DengXian" w:cs="Times"/>
          <w:bCs/>
          <w:iCs/>
          <w:kern w:val="32"/>
          <w:sz w:val="18"/>
          <w:szCs w:val="21"/>
          <w:lang w:eastAsia="zh-CN"/>
        </w:rPr>
      </w:pPr>
      <w:r w:rsidRPr="00056B03">
        <w:rPr>
          <w:rFonts w:eastAsia="DengXian" w:cs="Times"/>
          <w:bCs/>
          <w:iCs/>
          <w:kern w:val="32"/>
          <w:sz w:val="18"/>
          <w:szCs w:val="21"/>
          <w:lang w:eastAsia="zh-CN"/>
        </w:rPr>
        <w:t xml:space="preserve">Alt1: Support maximum value N = {1, 2} </w:t>
      </w:r>
    </w:p>
    <w:p w14:paraId="3A0B25BB" w14:textId="77777777" w:rsidR="002B7B3B" w:rsidRPr="00056B03" w:rsidRDefault="002B7B3B" w:rsidP="00056B03">
      <w:pPr>
        <w:numPr>
          <w:ilvl w:val="1"/>
          <w:numId w:val="28"/>
        </w:numPr>
        <w:overflowPunct/>
        <w:autoSpaceDE/>
        <w:autoSpaceDN/>
        <w:adjustRightInd/>
        <w:spacing w:after="0"/>
        <w:ind w:left="2160"/>
        <w:textAlignment w:val="auto"/>
        <w:rPr>
          <w:rFonts w:eastAsia="DengXian" w:cs="Times"/>
          <w:bCs/>
          <w:iCs/>
          <w:kern w:val="32"/>
          <w:sz w:val="18"/>
          <w:szCs w:val="21"/>
          <w:lang w:eastAsia="zh-CN"/>
        </w:rPr>
      </w:pPr>
      <w:r w:rsidRPr="00056B03">
        <w:rPr>
          <w:rFonts w:eastAsia="DengXian" w:cs="Times"/>
          <w:bCs/>
          <w:iCs/>
          <w:kern w:val="32"/>
          <w:sz w:val="18"/>
          <w:szCs w:val="21"/>
          <w:lang w:eastAsia="zh-CN"/>
        </w:rPr>
        <w:t xml:space="preserve">Alt2: Support maximum value N = {1, 2, 3, 4} </w:t>
      </w:r>
    </w:p>
    <w:p w14:paraId="58B345D5" w14:textId="77777777" w:rsidR="002B7B3B" w:rsidRPr="00056B03" w:rsidRDefault="002B7B3B" w:rsidP="00056B03">
      <w:pPr>
        <w:numPr>
          <w:ilvl w:val="0"/>
          <w:numId w:val="28"/>
        </w:numPr>
        <w:overflowPunct/>
        <w:autoSpaceDE/>
        <w:autoSpaceDN/>
        <w:adjustRightInd/>
        <w:spacing w:after="0"/>
        <w:ind w:left="1440"/>
        <w:textAlignment w:val="auto"/>
        <w:rPr>
          <w:rFonts w:eastAsia="DengXian" w:cs="Times"/>
          <w:bCs/>
          <w:iCs/>
          <w:kern w:val="32"/>
          <w:sz w:val="18"/>
          <w:szCs w:val="21"/>
          <w:lang w:eastAsia="zh-CN"/>
        </w:rPr>
      </w:pPr>
      <w:r w:rsidRPr="00056B03">
        <w:rPr>
          <w:rFonts w:eastAsia="DengXian" w:cs="Times"/>
          <w:bCs/>
          <w:iCs/>
          <w:kern w:val="32"/>
          <w:sz w:val="18"/>
          <w:szCs w:val="21"/>
          <w:lang w:eastAsia="zh-CN"/>
        </w:rPr>
        <w:t xml:space="preserve">FFS: Introduce a UE capability </w:t>
      </w:r>
      <w:proofErr w:type="spellStart"/>
      <w:r w:rsidRPr="00056B03">
        <w:rPr>
          <w:rFonts w:eastAsia="DengXian" w:cs="Times"/>
          <w:bCs/>
          <w:iCs/>
          <w:kern w:val="32"/>
          <w:sz w:val="18"/>
          <w:szCs w:val="21"/>
          <w:lang w:eastAsia="zh-CN"/>
        </w:rPr>
        <w:t>Ncap</w:t>
      </w:r>
      <w:proofErr w:type="spellEnd"/>
      <w:r w:rsidRPr="00056B03">
        <w:rPr>
          <w:rFonts w:eastAsia="DengXian" w:cs="Times"/>
          <w:bCs/>
          <w:iCs/>
          <w:kern w:val="32"/>
          <w:sz w:val="18"/>
          <w:szCs w:val="21"/>
          <w:lang w:eastAsia="zh-CN"/>
        </w:rPr>
        <w:t xml:space="preserve"> on the maximum value of N in Rel.17</w:t>
      </w:r>
    </w:p>
    <w:p w14:paraId="708AE07B" w14:textId="77777777" w:rsidR="002B7B3B" w:rsidRPr="00056B03" w:rsidRDefault="002B7B3B" w:rsidP="00056B03">
      <w:pPr>
        <w:numPr>
          <w:ilvl w:val="0"/>
          <w:numId w:val="28"/>
        </w:numPr>
        <w:overflowPunct/>
        <w:autoSpaceDE/>
        <w:autoSpaceDN/>
        <w:adjustRightInd/>
        <w:spacing w:after="0"/>
        <w:ind w:left="1440"/>
        <w:textAlignment w:val="auto"/>
        <w:rPr>
          <w:rFonts w:eastAsia="DengXian" w:cs="Times"/>
          <w:bCs/>
          <w:iCs/>
          <w:kern w:val="32"/>
          <w:sz w:val="18"/>
          <w:szCs w:val="21"/>
          <w:lang w:eastAsia="zh-CN"/>
        </w:rPr>
      </w:pPr>
      <w:r w:rsidRPr="00056B03">
        <w:rPr>
          <w:rFonts w:eastAsia="DengXian" w:cs="Times"/>
          <w:bCs/>
          <w:iCs/>
          <w:kern w:val="32"/>
          <w:sz w:val="18"/>
          <w:szCs w:val="21"/>
          <w:lang w:eastAsia="zh-CN"/>
        </w:rPr>
        <w:t xml:space="preserve">On the number of beam pairs/groups (N) reported in a single CSI-report, </w:t>
      </w:r>
      <w:proofErr w:type="gramStart"/>
      <w:r w:rsidRPr="00056B03">
        <w:rPr>
          <w:rFonts w:eastAsia="DengXian" w:cs="Times"/>
          <w:bCs/>
          <w:iCs/>
          <w:kern w:val="32"/>
          <w:sz w:val="18"/>
          <w:szCs w:val="21"/>
          <w:lang w:eastAsia="zh-CN"/>
        </w:rPr>
        <w:t>discuss</w:t>
      </w:r>
      <w:proofErr w:type="gramEnd"/>
      <w:r w:rsidRPr="00056B03">
        <w:rPr>
          <w:rFonts w:eastAsia="DengXian" w:cs="Times"/>
          <w:bCs/>
          <w:iCs/>
          <w:kern w:val="32"/>
          <w:sz w:val="18"/>
          <w:szCs w:val="21"/>
          <w:lang w:eastAsia="zh-CN"/>
        </w:rPr>
        <w:t xml:space="preserve"> and down select between the following two alternatives in RAN1#105-e</w:t>
      </w:r>
    </w:p>
    <w:p w14:paraId="1AD2C24D" w14:textId="77777777" w:rsidR="002B7B3B" w:rsidRPr="00056B03" w:rsidRDefault="002B7B3B" w:rsidP="00056B03">
      <w:pPr>
        <w:numPr>
          <w:ilvl w:val="1"/>
          <w:numId w:val="28"/>
        </w:numPr>
        <w:overflowPunct/>
        <w:autoSpaceDE/>
        <w:autoSpaceDN/>
        <w:adjustRightInd/>
        <w:spacing w:after="0"/>
        <w:ind w:left="2160"/>
        <w:textAlignment w:val="auto"/>
        <w:rPr>
          <w:rFonts w:eastAsia="DengXian" w:cs="Times"/>
          <w:bCs/>
          <w:iCs/>
          <w:kern w:val="32"/>
          <w:sz w:val="18"/>
          <w:szCs w:val="21"/>
          <w:lang w:eastAsia="zh-CN"/>
        </w:rPr>
      </w:pPr>
      <w:r w:rsidRPr="00056B03">
        <w:rPr>
          <w:rFonts w:eastAsia="DengXian" w:cs="Times"/>
          <w:bCs/>
          <w:iCs/>
          <w:kern w:val="32"/>
          <w:sz w:val="18"/>
          <w:szCs w:val="21"/>
          <w:lang w:eastAsia="zh-CN"/>
        </w:rPr>
        <w:t>Alt1: The value of N is fixed by RRC configuration</w:t>
      </w:r>
    </w:p>
    <w:p w14:paraId="2274C1F1" w14:textId="77777777" w:rsidR="002B7B3B" w:rsidRPr="00056B03" w:rsidRDefault="002B7B3B" w:rsidP="00056B03">
      <w:pPr>
        <w:numPr>
          <w:ilvl w:val="1"/>
          <w:numId w:val="28"/>
        </w:numPr>
        <w:overflowPunct/>
        <w:autoSpaceDE/>
        <w:autoSpaceDN/>
        <w:adjustRightInd/>
        <w:spacing w:after="0"/>
        <w:ind w:left="2160"/>
        <w:textAlignment w:val="auto"/>
        <w:rPr>
          <w:rFonts w:eastAsia="DengXian" w:cs="Times"/>
          <w:bCs/>
          <w:iCs/>
          <w:kern w:val="32"/>
          <w:sz w:val="18"/>
          <w:szCs w:val="21"/>
          <w:lang w:eastAsia="zh-CN"/>
        </w:rPr>
      </w:pPr>
      <w:r w:rsidRPr="00056B03">
        <w:rPr>
          <w:rFonts w:eastAsia="DengXian" w:cs="Times"/>
          <w:bCs/>
          <w:iCs/>
          <w:kern w:val="32"/>
          <w:sz w:val="18"/>
          <w:szCs w:val="21"/>
          <w:lang w:eastAsia="zh-CN"/>
        </w:rPr>
        <w:t xml:space="preserve">Alt2: The value of N is upper bounded by a maximum value </w:t>
      </w:r>
      <w:proofErr w:type="spellStart"/>
      <w:r w:rsidRPr="00056B03">
        <w:rPr>
          <w:rFonts w:eastAsia="DengXian" w:cs="Times"/>
          <w:bCs/>
          <w:iCs/>
          <w:kern w:val="32"/>
          <w:sz w:val="18"/>
          <w:szCs w:val="21"/>
          <w:lang w:eastAsia="zh-CN"/>
        </w:rPr>
        <w:t>Nmax</w:t>
      </w:r>
      <w:proofErr w:type="spellEnd"/>
      <w:r w:rsidRPr="00056B03">
        <w:rPr>
          <w:rFonts w:eastAsia="DengXian" w:cs="Times"/>
          <w:bCs/>
          <w:iCs/>
          <w:kern w:val="32"/>
          <w:sz w:val="18"/>
          <w:szCs w:val="21"/>
          <w:lang w:eastAsia="zh-CN"/>
        </w:rPr>
        <w:t xml:space="preserve"> configured by RRC, and dynamically selected/indicated by UE </w:t>
      </w:r>
    </w:p>
    <w:p w14:paraId="7440F657" w14:textId="77777777" w:rsidR="002B7B3B" w:rsidRPr="00056B03" w:rsidRDefault="002B7B3B" w:rsidP="00056B03">
      <w:pPr>
        <w:ind w:left="720"/>
        <w:rPr>
          <w:sz w:val="18"/>
          <w:szCs w:val="18"/>
          <w:lang w:eastAsia="x-none"/>
        </w:rPr>
      </w:pPr>
    </w:p>
    <w:p w14:paraId="7B3765DB" w14:textId="77777777" w:rsidR="002B7B3B" w:rsidRPr="00056B03" w:rsidRDefault="002B7B3B" w:rsidP="00056B03">
      <w:pPr>
        <w:ind w:left="720"/>
        <w:rPr>
          <w:b/>
          <w:bCs/>
          <w:sz w:val="18"/>
          <w:szCs w:val="18"/>
          <w:highlight w:val="green"/>
        </w:rPr>
      </w:pPr>
      <w:r w:rsidRPr="00056B03">
        <w:rPr>
          <w:b/>
          <w:bCs/>
          <w:sz w:val="18"/>
          <w:szCs w:val="18"/>
          <w:highlight w:val="green"/>
        </w:rPr>
        <w:t>Agreement</w:t>
      </w:r>
    </w:p>
    <w:p w14:paraId="174B8550" w14:textId="77777777" w:rsidR="002B7B3B" w:rsidRPr="00056B03" w:rsidRDefault="002B7B3B" w:rsidP="00056B03">
      <w:pPr>
        <w:ind w:left="720"/>
        <w:rPr>
          <w:sz w:val="18"/>
          <w:szCs w:val="18"/>
        </w:rPr>
      </w:pPr>
      <w:r w:rsidRPr="00056B03">
        <w:rPr>
          <w:sz w:val="18"/>
          <w:szCs w:val="18"/>
        </w:rPr>
        <w:t xml:space="preserve">On CMR resource configuration for beam reporting option 2, adopt the following alternative: </w:t>
      </w:r>
    </w:p>
    <w:p w14:paraId="47460030" w14:textId="77777777" w:rsidR="002B7B3B" w:rsidRPr="00056B03" w:rsidRDefault="002B7B3B" w:rsidP="00056B03">
      <w:pPr>
        <w:numPr>
          <w:ilvl w:val="0"/>
          <w:numId w:val="28"/>
        </w:numPr>
        <w:overflowPunct/>
        <w:autoSpaceDE/>
        <w:autoSpaceDN/>
        <w:adjustRightInd/>
        <w:spacing w:after="0"/>
        <w:ind w:left="1440"/>
        <w:textAlignment w:val="auto"/>
        <w:rPr>
          <w:rFonts w:eastAsia="DengXian" w:cs="Times"/>
          <w:bCs/>
          <w:iCs/>
          <w:kern w:val="32"/>
          <w:sz w:val="18"/>
          <w:szCs w:val="21"/>
          <w:lang w:eastAsia="zh-CN"/>
        </w:rPr>
      </w:pPr>
      <w:r w:rsidRPr="00056B03">
        <w:rPr>
          <w:rFonts w:eastAsia="DengXian" w:cs="Times"/>
          <w:bCs/>
          <w:iCs/>
          <w:kern w:val="32"/>
          <w:sz w:val="18"/>
          <w:szCs w:val="21"/>
          <w:lang w:eastAsia="zh-CN"/>
        </w:rPr>
        <w:t>Two CMR resource sets or subsets, per periodic/semi-persistent CMR resource setting</w:t>
      </w:r>
    </w:p>
    <w:p w14:paraId="63821F21" w14:textId="77777777" w:rsidR="002B7B3B" w:rsidRPr="00056B03" w:rsidRDefault="002B7B3B" w:rsidP="00056B03">
      <w:pPr>
        <w:numPr>
          <w:ilvl w:val="1"/>
          <w:numId w:val="28"/>
        </w:numPr>
        <w:overflowPunct/>
        <w:autoSpaceDE/>
        <w:autoSpaceDN/>
        <w:adjustRightInd/>
        <w:spacing w:after="0"/>
        <w:ind w:left="2160"/>
        <w:textAlignment w:val="auto"/>
        <w:rPr>
          <w:rFonts w:eastAsia="DengXian" w:cs="Times"/>
          <w:bCs/>
          <w:iCs/>
          <w:kern w:val="32"/>
          <w:sz w:val="18"/>
          <w:szCs w:val="21"/>
          <w:lang w:eastAsia="zh-CN"/>
        </w:rPr>
      </w:pPr>
      <w:r w:rsidRPr="00056B03">
        <w:rPr>
          <w:rFonts w:eastAsia="DengXian" w:cs="Times"/>
          <w:bCs/>
          <w:iCs/>
          <w:kern w:val="32"/>
          <w:sz w:val="18"/>
          <w:szCs w:val="21"/>
          <w:lang w:eastAsia="zh-CN"/>
        </w:rPr>
        <w:t xml:space="preserve">FFS: extension to aperiodic CMR resource setting </w:t>
      </w:r>
    </w:p>
    <w:p w14:paraId="11F13232" w14:textId="77777777" w:rsidR="002B7B3B" w:rsidRPr="00056B03" w:rsidRDefault="002B7B3B" w:rsidP="00056B03">
      <w:pPr>
        <w:numPr>
          <w:ilvl w:val="0"/>
          <w:numId w:val="28"/>
        </w:numPr>
        <w:overflowPunct/>
        <w:autoSpaceDE/>
        <w:autoSpaceDN/>
        <w:adjustRightInd/>
        <w:spacing w:after="0"/>
        <w:ind w:left="1440"/>
        <w:textAlignment w:val="auto"/>
        <w:rPr>
          <w:rFonts w:eastAsia="DengXian" w:cs="Times"/>
          <w:bCs/>
          <w:iCs/>
          <w:kern w:val="32"/>
          <w:sz w:val="18"/>
          <w:szCs w:val="21"/>
          <w:lang w:eastAsia="zh-CN"/>
        </w:rPr>
      </w:pPr>
      <w:r w:rsidRPr="00056B03">
        <w:rPr>
          <w:rFonts w:eastAsia="DengXian" w:cs="Times"/>
          <w:bCs/>
          <w:iCs/>
          <w:kern w:val="32"/>
          <w:sz w:val="18"/>
          <w:szCs w:val="21"/>
          <w:lang w:eastAsia="zh-CN"/>
        </w:rPr>
        <w:t xml:space="preserve">Each reported beam pair in a single CSI-report consists of M = 2 SSB-RI / CRI values, where each SSB-RI / CRI </w:t>
      </w:r>
      <w:proofErr w:type="gramStart"/>
      <w:r w:rsidRPr="00056B03">
        <w:rPr>
          <w:rFonts w:eastAsia="DengXian" w:cs="Times"/>
          <w:bCs/>
          <w:iCs/>
          <w:kern w:val="32"/>
          <w:sz w:val="18"/>
          <w:szCs w:val="21"/>
          <w:lang w:eastAsia="zh-CN"/>
        </w:rPr>
        <w:t>points</w:t>
      </w:r>
      <w:proofErr w:type="gramEnd"/>
      <w:r w:rsidRPr="00056B03">
        <w:rPr>
          <w:rFonts w:eastAsia="DengXian" w:cs="Times"/>
          <w:bCs/>
          <w:iCs/>
          <w:kern w:val="32"/>
          <w:sz w:val="18"/>
          <w:szCs w:val="21"/>
          <w:lang w:eastAsia="zh-CN"/>
        </w:rPr>
        <w:t xml:space="preserve"> to a CMR resource in a different CMR resource set or subset.</w:t>
      </w:r>
    </w:p>
    <w:p w14:paraId="6D1F6FA5" w14:textId="77777777" w:rsidR="002B7B3B" w:rsidRPr="00056B03" w:rsidRDefault="002B7B3B" w:rsidP="00056B03">
      <w:pPr>
        <w:numPr>
          <w:ilvl w:val="0"/>
          <w:numId w:val="28"/>
        </w:numPr>
        <w:overflowPunct/>
        <w:autoSpaceDE/>
        <w:autoSpaceDN/>
        <w:adjustRightInd/>
        <w:spacing w:after="0"/>
        <w:ind w:left="1440"/>
        <w:textAlignment w:val="auto"/>
        <w:rPr>
          <w:rFonts w:eastAsia="DengXian" w:cs="Times"/>
          <w:bCs/>
          <w:iCs/>
          <w:kern w:val="32"/>
          <w:sz w:val="18"/>
          <w:szCs w:val="21"/>
          <w:lang w:eastAsia="zh-CN"/>
        </w:rPr>
      </w:pPr>
      <w:r w:rsidRPr="00056B03">
        <w:rPr>
          <w:rFonts w:eastAsia="DengXian" w:cs="Times"/>
          <w:bCs/>
          <w:iCs/>
          <w:kern w:val="32"/>
          <w:sz w:val="18"/>
          <w:szCs w:val="21"/>
          <w:lang w:eastAsia="zh-CN"/>
        </w:rPr>
        <w:lastRenderedPageBreak/>
        <w:t xml:space="preserve">Decide in RAN1#104b-e whether to adopt “set” or “subset” in the above. </w:t>
      </w:r>
    </w:p>
    <w:p w14:paraId="2B15C8E1" w14:textId="7DC8286A" w:rsidR="00056B03" w:rsidRPr="00056B03" w:rsidRDefault="00056B03" w:rsidP="00056B03">
      <w:pPr>
        <w:spacing w:line="264" w:lineRule="auto"/>
        <w:ind w:left="720"/>
        <w:rPr>
          <w:rFonts w:ascii="Calibri" w:hAnsi="Calibri" w:cs="Calibri"/>
          <w:b/>
          <w:bCs/>
          <w:sz w:val="18"/>
          <w:szCs w:val="18"/>
          <w:lang w:val="en-GB"/>
        </w:rPr>
      </w:pPr>
    </w:p>
    <w:p w14:paraId="1EFB4D31" w14:textId="77777777" w:rsidR="00056B03" w:rsidRPr="00056B03" w:rsidRDefault="00056B03" w:rsidP="00056B03">
      <w:pPr>
        <w:spacing w:line="264" w:lineRule="atLeast"/>
        <w:ind w:left="720"/>
        <w:rPr>
          <w:rStyle w:val="apple-converted-space"/>
          <w:color w:val="000000"/>
          <w:sz w:val="18"/>
          <w:szCs w:val="18"/>
          <w:highlight w:val="green"/>
          <w:lang w:eastAsia="zh-TW"/>
        </w:rPr>
      </w:pPr>
      <w:r w:rsidRPr="00056B03">
        <w:rPr>
          <w:b/>
          <w:bCs/>
          <w:color w:val="000000"/>
          <w:sz w:val="18"/>
          <w:szCs w:val="18"/>
          <w:highlight w:val="green"/>
          <w:shd w:val="clear" w:color="auto" w:fill="FFFF00"/>
          <w:lang w:eastAsia="zh-TW"/>
        </w:rPr>
        <w:t>Agreement</w:t>
      </w:r>
    </w:p>
    <w:p w14:paraId="29CD1CEF" w14:textId="77777777" w:rsidR="00056B03" w:rsidRPr="00056B03" w:rsidRDefault="00056B03" w:rsidP="00056B03">
      <w:pPr>
        <w:spacing w:line="264" w:lineRule="atLeast"/>
        <w:ind w:left="720"/>
        <w:rPr>
          <w:color w:val="000000"/>
          <w:sz w:val="18"/>
          <w:szCs w:val="18"/>
          <w:lang w:eastAsia="zh-TW"/>
        </w:rPr>
      </w:pPr>
      <w:r w:rsidRPr="00056B03">
        <w:rPr>
          <w:color w:val="000000"/>
          <w:sz w:val="18"/>
          <w:szCs w:val="18"/>
          <w:lang w:eastAsia="zh-TW"/>
        </w:rPr>
        <w:t>On CMR resource configuration for beam reporting option 2, decide in RAN1#105-e whether to adopt “set” or “subset”:</w:t>
      </w:r>
    </w:p>
    <w:p w14:paraId="3CDBB5EC" w14:textId="77777777" w:rsidR="00056B03" w:rsidRPr="00056B03" w:rsidRDefault="00056B03" w:rsidP="00056B03">
      <w:pPr>
        <w:numPr>
          <w:ilvl w:val="0"/>
          <w:numId w:val="28"/>
        </w:numPr>
        <w:overflowPunct/>
        <w:autoSpaceDE/>
        <w:autoSpaceDN/>
        <w:adjustRightInd/>
        <w:spacing w:after="0"/>
        <w:ind w:left="1440"/>
        <w:textAlignment w:val="auto"/>
        <w:rPr>
          <w:rFonts w:eastAsia="DengXian" w:cs="Times"/>
          <w:bCs/>
          <w:iCs/>
          <w:kern w:val="32"/>
          <w:sz w:val="18"/>
          <w:szCs w:val="21"/>
          <w:lang w:eastAsia="zh-CN"/>
        </w:rPr>
      </w:pPr>
      <w:r w:rsidRPr="00056B03">
        <w:rPr>
          <w:rFonts w:eastAsia="DengXian" w:cs="Times"/>
          <w:bCs/>
          <w:iCs/>
          <w:kern w:val="32"/>
          <w:sz w:val="18"/>
          <w:szCs w:val="21"/>
          <w:lang w:eastAsia="zh-CN"/>
        </w:rPr>
        <w:t>NOTE: the following has been agreed</w:t>
      </w:r>
    </w:p>
    <w:p w14:paraId="53DEE1F2" w14:textId="77777777" w:rsidR="00056B03" w:rsidRPr="00056B03" w:rsidRDefault="00056B03" w:rsidP="00056B03">
      <w:pPr>
        <w:numPr>
          <w:ilvl w:val="1"/>
          <w:numId w:val="28"/>
        </w:numPr>
        <w:overflowPunct/>
        <w:autoSpaceDE/>
        <w:autoSpaceDN/>
        <w:adjustRightInd/>
        <w:spacing w:after="0"/>
        <w:ind w:left="2160"/>
        <w:textAlignment w:val="auto"/>
        <w:rPr>
          <w:rFonts w:eastAsia="DengXian" w:cs="Times"/>
          <w:bCs/>
          <w:iCs/>
          <w:kern w:val="32"/>
          <w:sz w:val="18"/>
          <w:szCs w:val="21"/>
          <w:lang w:eastAsia="zh-CN"/>
        </w:rPr>
      </w:pPr>
      <w:r w:rsidRPr="00056B03">
        <w:rPr>
          <w:rFonts w:eastAsia="DengXian" w:cs="Times"/>
          <w:bCs/>
          <w:iCs/>
          <w:kern w:val="32"/>
          <w:sz w:val="18"/>
          <w:szCs w:val="21"/>
          <w:lang w:eastAsia="zh-CN"/>
        </w:rPr>
        <w:t>Two CMR resource sets or subsets, per periodic/semi-persistent CMR resource setting</w:t>
      </w:r>
    </w:p>
    <w:p w14:paraId="288ED822" w14:textId="77777777" w:rsidR="00056B03" w:rsidRPr="00056B03" w:rsidRDefault="00056B03" w:rsidP="00056B03">
      <w:pPr>
        <w:numPr>
          <w:ilvl w:val="2"/>
          <w:numId w:val="28"/>
        </w:numPr>
        <w:overflowPunct/>
        <w:autoSpaceDE/>
        <w:autoSpaceDN/>
        <w:adjustRightInd/>
        <w:spacing w:after="0"/>
        <w:ind w:left="2880"/>
        <w:textAlignment w:val="auto"/>
        <w:rPr>
          <w:rFonts w:eastAsia="DengXian" w:cs="Times"/>
          <w:bCs/>
          <w:iCs/>
          <w:kern w:val="32"/>
          <w:sz w:val="18"/>
          <w:szCs w:val="21"/>
          <w:lang w:eastAsia="zh-CN"/>
        </w:rPr>
      </w:pPr>
      <w:proofErr w:type="gramStart"/>
      <w:r w:rsidRPr="00056B03">
        <w:rPr>
          <w:rFonts w:eastAsia="DengXian" w:cs="Times"/>
          <w:bCs/>
          <w:iCs/>
          <w:kern w:val="32"/>
          <w:sz w:val="18"/>
          <w:szCs w:val="21"/>
          <w:lang w:eastAsia="zh-CN"/>
        </w:rPr>
        <w:t>FFS :</w:t>
      </w:r>
      <w:proofErr w:type="gramEnd"/>
      <w:r w:rsidRPr="00056B03">
        <w:rPr>
          <w:rFonts w:eastAsia="DengXian" w:cs="Times"/>
          <w:bCs/>
          <w:iCs/>
          <w:kern w:val="32"/>
          <w:sz w:val="18"/>
          <w:szCs w:val="21"/>
          <w:lang w:eastAsia="zh-CN"/>
        </w:rPr>
        <w:t xml:space="preserve"> extension to aperiodic CMR resource setting if two CMR resource sets are supported</w:t>
      </w:r>
    </w:p>
    <w:p w14:paraId="0B065451" w14:textId="77777777" w:rsidR="00056B03" w:rsidRPr="00056B03" w:rsidRDefault="00056B03" w:rsidP="00056B03">
      <w:pPr>
        <w:numPr>
          <w:ilvl w:val="1"/>
          <w:numId w:val="28"/>
        </w:numPr>
        <w:overflowPunct/>
        <w:autoSpaceDE/>
        <w:autoSpaceDN/>
        <w:adjustRightInd/>
        <w:spacing w:after="0"/>
        <w:ind w:left="2160"/>
        <w:textAlignment w:val="auto"/>
        <w:rPr>
          <w:rFonts w:eastAsia="DengXian" w:cs="Times"/>
          <w:bCs/>
          <w:iCs/>
          <w:kern w:val="32"/>
          <w:sz w:val="18"/>
          <w:szCs w:val="21"/>
          <w:lang w:eastAsia="zh-CN"/>
        </w:rPr>
      </w:pPr>
      <w:r w:rsidRPr="00056B03">
        <w:rPr>
          <w:rFonts w:eastAsia="DengXian" w:cs="Times"/>
          <w:bCs/>
          <w:iCs/>
          <w:kern w:val="32"/>
          <w:sz w:val="18"/>
          <w:szCs w:val="21"/>
          <w:lang w:eastAsia="zh-CN"/>
        </w:rPr>
        <w:t xml:space="preserve">Each reported beam pair in a single CSI -report consists of M = 2 SSBRI/CRI values, where each SSBRI /CRI </w:t>
      </w:r>
      <w:proofErr w:type="gramStart"/>
      <w:r w:rsidRPr="00056B03">
        <w:rPr>
          <w:rFonts w:eastAsia="DengXian" w:cs="Times"/>
          <w:bCs/>
          <w:iCs/>
          <w:kern w:val="32"/>
          <w:sz w:val="18"/>
          <w:szCs w:val="21"/>
          <w:lang w:eastAsia="zh-CN"/>
        </w:rPr>
        <w:t>points</w:t>
      </w:r>
      <w:proofErr w:type="gramEnd"/>
      <w:r w:rsidRPr="00056B03">
        <w:rPr>
          <w:rFonts w:eastAsia="DengXian" w:cs="Times"/>
          <w:bCs/>
          <w:iCs/>
          <w:kern w:val="32"/>
          <w:sz w:val="18"/>
          <w:szCs w:val="21"/>
          <w:lang w:eastAsia="zh-CN"/>
        </w:rPr>
        <w:t xml:space="preserve"> to a CMR resource in a different CMR resource set or subset.</w:t>
      </w:r>
    </w:p>
    <w:p w14:paraId="0CDD513D" w14:textId="77777777" w:rsidR="00056B03" w:rsidRPr="00056B03" w:rsidRDefault="00056B03" w:rsidP="00056B03">
      <w:pPr>
        <w:numPr>
          <w:ilvl w:val="0"/>
          <w:numId w:val="28"/>
        </w:numPr>
        <w:overflowPunct/>
        <w:autoSpaceDE/>
        <w:autoSpaceDN/>
        <w:adjustRightInd/>
        <w:spacing w:after="0"/>
        <w:ind w:left="1440"/>
        <w:textAlignment w:val="auto"/>
        <w:rPr>
          <w:rFonts w:eastAsia="DengXian" w:cs="Times"/>
          <w:bCs/>
          <w:iCs/>
          <w:kern w:val="32"/>
          <w:sz w:val="18"/>
          <w:szCs w:val="21"/>
          <w:lang w:eastAsia="zh-CN"/>
        </w:rPr>
      </w:pPr>
      <w:proofErr w:type="gramStart"/>
      <w:r w:rsidRPr="00056B03">
        <w:rPr>
          <w:rFonts w:eastAsia="DengXian" w:cs="Times"/>
          <w:bCs/>
          <w:iCs/>
          <w:kern w:val="32"/>
          <w:sz w:val="18"/>
          <w:szCs w:val="21"/>
          <w:lang w:eastAsia="zh-CN"/>
        </w:rPr>
        <w:t>FFS :</w:t>
      </w:r>
      <w:proofErr w:type="gramEnd"/>
      <w:r w:rsidRPr="00056B03">
        <w:rPr>
          <w:rFonts w:eastAsia="DengXian" w:cs="Times"/>
          <w:bCs/>
          <w:iCs/>
          <w:kern w:val="32"/>
          <w:sz w:val="18"/>
          <w:szCs w:val="21"/>
          <w:lang w:eastAsia="zh-CN"/>
        </w:rPr>
        <w:t xml:space="preserve"> </w:t>
      </w:r>
      <w:proofErr w:type="spellStart"/>
      <w:r w:rsidRPr="00056B03">
        <w:rPr>
          <w:rFonts w:eastAsia="DengXian" w:cs="Times"/>
          <w:bCs/>
          <w:iCs/>
          <w:kern w:val="32"/>
          <w:sz w:val="18"/>
          <w:szCs w:val="21"/>
          <w:lang w:eastAsia="zh-CN"/>
        </w:rPr>
        <w:t>bitwidth</w:t>
      </w:r>
      <w:proofErr w:type="spellEnd"/>
      <w:r w:rsidRPr="00056B03">
        <w:rPr>
          <w:rFonts w:eastAsia="DengXian" w:cs="Times"/>
          <w:bCs/>
          <w:iCs/>
          <w:kern w:val="32"/>
          <w:sz w:val="18"/>
          <w:szCs w:val="21"/>
          <w:lang w:eastAsia="zh-CN"/>
        </w:rPr>
        <w:t xml:space="preserve"> of each SSBRI/CRI determined based on the number of SSB/CSI-RS resources from the associated set/subset, or across two sets/subsets</w:t>
      </w:r>
    </w:p>
    <w:p w14:paraId="02C3720F" w14:textId="4CDCE0D2" w:rsidR="00056B03" w:rsidRDefault="00056B03" w:rsidP="00D70223">
      <w:pPr>
        <w:spacing w:line="264" w:lineRule="auto"/>
        <w:rPr>
          <w:rFonts w:ascii="Calibri" w:hAnsi="Calibri" w:cs="Calibri"/>
          <w:b/>
          <w:bCs/>
          <w:lang w:val="en-GB"/>
        </w:rPr>
      </w:pPr>
    </w:p>
    <w:p w14:paraId="67FB7F0D" w14:textId="17E0D2A3" w:rsidR="008E3C39" w:rsidRPr="00E001B3" w:rsidRDefault="0032797D" w:rsidP="00D70223">
      <w:pPr>
        <w:spacing w:line="264" w:lineRule="auto"/>
        <w:rPr>
          <w:rFonts w:ascii="Calibri" w:hAnsi="Calibri" w:cs="Calibri"/>
          <w:lang w:val="en-GB"/>
        </w:rPr>
      </w:pPr>
      <w:r w:rsidRPr="00E001B3">
        <w:rPr>
          <w:rFonts w:ascii="Calibri" w:hAnsi="Calibri" w:cs="Calibri"/>
          <w:b/>
          <w:bCs/>
          <w:lang w:val="en-GB"/>
        </w:rPr>
        <w:t xml:space="preserve"> </w:t>
      </w:r>
      <w:r w:rsidR="00F553AC">
        <w:rPr>
          <w:rFonts w:ascii="Calibri" w:hAnsi="Calibri" w:cs="Calibri"/>
          <w:lang w:val="en-GB"/>
        </w:rPr>
        <w:t xml:space="preserve">It was agreed that the </w:t>
      </w:r>
      <w:r w:rsidR="008E3C39" w:rsidRPr="00E001B3">
        <w:rPr>
          <w:rFonts w:ascii="Calibri" w:hAnsi="Calibri" w:cs="Calibri"/>
          <w:lang w:val="en-GB"/>
        </w:rPr>
        <w:t xml:space="preserve">reported beam pair in a CSI report consists of 2 SSBRI/CRI values, where each SSBRI/CRI corresponds to a CMR resource. It remains to be agreed, however, whether the CMR resources correspond to 2 different CMR resource sets, or 2 subsets of the same CMR resource set. </w:t>
      </w:r>
      <w:r w:rsidR="0072421E" w:rsidRPr="00E001B3">
        <w:rPr>
          <w:rFonts w:ascii="Calibri" w:hAnsi="Calibri" w:cs="Calibri"/>
          <w:lang w:val="en-GB"/>
        </w:rPr>
        <w:t xml:space="preserve">Both options provide the same functionality, but for the purpose of alignment across different MIMO agenda items for the same CSI framework in Rel. 17, two CMR resource subsets can be adopted. </w:t>
      </w:r>
    </w:p>
    <w:p w14:paraId="57A1FB16" w14:textId="7032C5CB" w:rsidR="00E001B3" w:rsidRPr="00E001B3" w:rsidRDefault="0072421E" w:rsidP="00E001B3">
      <w:pPr>
        <w:rPr>
          <w:rFonts w:ascii="Calibri" w:hAnsi="Calibri" w:cs="Calibri"/>
          <w:b/>
          <w:bCs/>
        </w:rPr>
      </w:pPr>
      <w:r w:rsidRPr="00E001B3">
        <w:rPr>
          <w:rFonts w:ascii="Calibri" w:hAnsi="Calibri" w:cs="Calibri"/>
          <w:b/>
          <w:bCs/>
          <w:lang w:val="en-GB"/>
        </w:rPr>
        <w:t xml:space="preserve">Proposal 3: </w:t>
      </w:r>
      <w:r w:rsidR="00E001B3" w:rsidRPr="00E001B3">
        <w:rPr>
          <w:rFonts w:ascii="Calibri" w:hAnsi="Calibri" w:cs="Calibri"/>
          <w:b/>
          <w:bCs/>
        </w:rPr>
        <w:t xml:space="preserve">On CMR resource configuration for beam reporting option 2, adopt </w:t>
      </w:r>
      <w:r w:rsidR="00E001B3" w:rsidRPr="00E001B3">
        <w:rPr>
          <w:rFonts w:ascii="Calibri" w:eastAsia="DengXian" w:hAnsi="Calibri" w:cs="Calibri"/>
          <w:b/>
          <w:bCs/>
          <w:iCs/>
          <w:kern w:val="32"/>
          <w:lang w:eastAsia="zh-CN"/>
        </w:rPr>
        <w:t>t</w:t>
      </w:r>
      <w:r w:rsidR="00E001B3" w:rsidRPr="00E001B3">
        <w:rPr>
          <w:rFonts w:ascii="Calibri" w:eastAsia="DengXian" w:hAnsi="Calibri" w:cs="Calibri"/>
          <w:b/>
          <w:bCs/>
          <w:iCs/>
          <w:kern w:val="32"/>
          <w:lang w:eastAsia="zh-CN"/>
        </w:rPr>
        <w:t>wo CMR resource subsets, per periodic/semi-persistent CMR resource setting</w:t>
      </w:r>
    </w:p>
    <w:p w14:paraId="26B5258A" w14:textId="1F3A4A64" w:rsidR="00144051" w:rsidRPr="00144051" w:rsidRDefault="00144051" w:rsidP="00D70223">
      <w:pPr>
        <w:spacing w:line="264" w:lineRule="auto"/>
        <w:rPr>
          <w:rFonts w:ascii="Calibri" w:hAnsi="Calibri" w:cs="Calibri"/>
          <w:lang w:val="en-GB"/>
        </w:rPr>
      </w:pPr>
      <w:r w:rsidRPr="00144051">
        <w:rPr>
          <w:rFonts w:ascii="Calibri" w:hAnsi="Calibri" w:cs="Calibri"/>
          <w:lang w:val="en-GB"/>
        </w:rPr>
        <w:t xml:space="preserve">Another topic that remains to be agreed for beam reporting option 2 is the maximum number of beam pairs/groups (N) that can be reported in a single CSI-report. This number can correspond to the hypothesis at the UE for receiving the signals from the different TRPs. </w:t>
      </w:r>
      <w:r w:rsidR="00FD06D9">
        <w:rPr>
          <w:rFonts w:ascii="Calibri" w:hAnsi="Calibri" w:cs="Calibri"/>
          <w:lang w:val="en-GB"/>
        </w:rPr>
        <w:t xml:space="preserve">For a UE with multiple panels, N&gt;=2 would be beneficial to account for the multiple possible receiving hypothesis. </w:t>
      </w:r>
      <w:r w:rsidRPr="00144051">
        <w:rPr>
          <w:rFonts w:ascii="Calibri" w:hAnsi="Calibri" w:cs="Calibri"/>
          <w:lang w:val="en-GB"/>
        </w:rPr>
        <w:t>We thus support Alt. 2. Note that the UE does not always have to report the maximum number of beam pairs/groups, and the number of groups can be indicated to the network with the beam report.</w:t>
      </w:r>
    </w:p>
    <w:p w14:paraId="2A3EA5C4" w14:textId="21268202" w:rsidR="00144051" w:rsidRPr="00144051" w:rsidRDefault="00144051" w:rsidP="00144051">
      <w:pPr>
        <w:rPr>
          <w:rFonts w:ascii="Calibri" w:hAnsi="Calibri" w:cs="Calibri"/>
          <w:b/>
          <w:bCs/>
        </w:rPr>
      </w:pPr>
      <w:r w:rsidRPr="00144051">
        <w:rPr>
          <w:rFonts w:ascii="Calibri" w:hAnsi="Calibri" w:cs="Calibri"/>
          <w:b/>
          <w:bCs/>
          <w:lang w:val="en-GB"/>
        </w:rPr>
        <w:t xml:space="preserve">Proposal 4:  </w:t>
      </w:r>
      <w:r w:rsidRPr="00144051">
        <w:rPr>
          <w:rFonts w:ascii="Calibri" w:hAnsi="Calibri" w:cs="Calibri"/>
          <w:b/>
          <w:bCs/>
        </w:rPr>
        <w:t>For beam reporting option 2</w:t>
      </w:r>
      <w:r w:rsidRPr="00144051">
        <w:rPr>
          <w:rFonts w:ascii="Calibri" w:hAnsi="Calibri" w:cs="Calibri"/>
          <w:b/>
          <w:bCs/>
        </w:rPr>
        <w:t>, on the maximum number of beam pairs/groups (N) that can be reported in a single CSI-report, support maximum value N = {1,2,3,4}.</w:t>
      </w:r>
    </w:p>
    <w:p w14:paraId="38094B2F" w14:textId="77777777" w:rsidR="0032797D" w:rsidRPr="000657B5" w:rsidRDefault="0032797D" w:rsidP="00D70223">
      <w:pPr>
        <w:spacing w:line="264" w:lineRule="auto"/>
        <w:rPr>
          <w:rFonts w:ascii="Calibri" w:hAnsi="Calibri" w:cs="Calibri"/>
          <w:b/>
          <w:bCs/>
          <w:lang w:val="en-GB"/>
        </w:rPr>
      </w:pPr>
    </w:p>
    <w:p w14:paraId="5740DD9C" w14:textId="35BC33B7" w:rsidR="00FF40C5" w:rsidRPr="00E45936" w:rsidRDefault="001B2AB3" w:rsidP="003B3FB1">
      <w:pPr>
        <w:pStyle w:val="Heading1"/>
      </w:pPr>
      <w:r>
        <w:t>Beam Failure Recovery for Multi-TRP</w:t>
      </w:r>
    </w:p>
    <w:p w14:paraId="603E4032" w14:textId="77777777" w:rsidR="00910BC1" w:rsidRDefault="00910BC1" w:rsidP="00910BC1">
      <w:pPr>
        <w:pStyle w:val="xmsonormal"/>
        <w:snapToGrid w:val="0"/>
        <w:jc w:val="both"/>
        <w:rPr>
          <w:rFonts w:ascii="Times" w:hAnsi="Times" w:cs="Times"/>
          <w:b/>
          <w:sz w:val="20"/>
          <w:szCs w:val="20"/>
          <w:highlight w:val="green"/>
        </w:rPr>
      </w:pPr>
    </w:p>
    <w:p w14:paraId="28892916" w14:textId="2C1EA9BE" w:rsidR="008D091F" w:rsidRPr="006A68BC" w:rsidRDefault="00E8734F" w:rsidP="00047949">
      <w:pPr>
        <w:spacing w:line="264" w:lineRule="auto"/>
        <w:rPr>
          <w:rFonts w:asciiTheme="minorHAnsi" w:hAnsiTheme="minorHAnsi" w:cstheme="minorHAnsi"/>
          <w:sz w:val="22"/>
          <w:szCs w:val="22"/>
          <w:lang w:val="en-GB"/>
        </w:rPr>
      </w:pPr>
      <w:r w:rsidRPr="006A68BC">
        <w:rPr>
          <w:rFonts w:asciiTheme="minorHAnsi" w:hAnsiTheme="minorHAnsi" w:cstheme="minorHAnsi"/>
          <w:lang w:val="en-GB"/>
        </w:rPr>
        <w:t xml:space="preserve">A topic of importance for multi-TRP operation is how to handle beam failure from one or multiple TRPs. </w:t>
      </w:r>
      <w:r w:rsidR="00FF40C5" w:rsidRPr="006A68BC">
        <w:rPr>
          <w:rFonts w:asciiTheme="minorHAnsi" w:hAnsiTheme="minorHAnsi" w:cstheme="minorHAnsi"/>
          <w:lang w:val="en-GB"/>
        </w:rPr>
        <w:t>In fact, blockage</w:t>
      </w:r>
      <w:r w:rsidR="009042F9">
        <w:rPr>
          <w:rFonts w:asciiTheme="minorHAnsi" w:hAnsiTheme="minorHAnsi" w:cstheme="minorHAnsi"/>
          <w:lang w:val="en-GB"/>
        </w:rPr>
        <w:t xml:space="preserve"> -</w:t>
      </w:r>
      <w:r w:rsidR="00FF40C5" w:rsidRPr="006A68BC">
        <w:rPr>
          <w:rFonts w:asciiTheme="minorHAnsi" w:hAnsiTheme="minorHAnsi" w:cstheme="minorHAnsi"/>
          <w:lang w:val="en-GB"/>
        </w:rPr>
        <w:t xml:space="preserve"> be it self</w:t>
      </w:r>
      <w:r w:rsidRPr="006A68BC">
        <w:rPr>
          <w:rFonts w:asciiTheme="minorHAnsi" w:hAnsiTheme="minorHAnsi" w:cstheme="minorHAnsi"/>
          <w:lang w:val="en-GB"/>
        </w:rPr>
        <w:t>-</w:t>
      </w:r>
      <w:r w:rsidR="00FF40C5" w:rsidRPr="006A68BC">
        <w:rPr>
          <w:rFonts w:asciiTheme="minorHAnsi" w:hAnsiTheme="minorHAnsi" w:cstheme="minorHAnsi"/>
          <w:lang w:val="en-GB"/>
        </w:rPr>
        <w:t>blocking or environment blocking</w:t>
      </w:r>
      <w:r w:rsidR="009042F9">
        <w:rPr>
          <w:rFonts w:asciiTheme="minorHAnsi" w:hAnsiTheme="minorHAnsi" w:cstheme="minorHAnsi"/>
          <w:lang w:val="en-GB"/>
        </w:rPr>
        <w:t xml:space="preserve"> -</w:t>
      </w:r>
      <w:r w:rsidR="00FF40C5" w:rsidRPr="006A68BC">
        <w:rPr>
          <w:rFonts w:asciiTheme="minorHAnsi" w:hAnsiTheme="minorHAnsi" w:cstheme="minorHAnsi"/>
          <w:lang w:val="en-GB"/>
        </w:rPr>
        <w:t xml:space="preserve"> is one of the main problems for operation in FR2, and it is detrimental to multi-TRP operation. </w:t>
      </w:r>
      <w:r w:rsidRPr="006A68BC">
        <w:rPr>
          <w:rFonts w:asciiTheme="minorHAnsi" w:hAnsiTheme="minorHAnsi" w:cstheme="minorHAnsi"/>
          <w:lang w:val="en-GB"/>
        </w:rPr>
        <w:t xml:space="preserve">In Rel. 15, beam failure recovery procedure is triggered only when all the beams in the beam failure detection set have failed. </w:t>
      </w:r>
      <w:r w:rsidR="008D091F" w:rsidRPr="006A68BC">
        <w:rPr>
          <w:rFonts w:asciiTheme="minorHAnsi" w:hAnsiTheme="minorHAnsi" w:cstheme="minorHAnsi"/>
          <w:lang w:val="en-GB"/>
        </w:rPr>
        <w:t xml:space="preserve">For the case of multi-TRP, that implies that beam failure recovery is triggered only when all the transmissions to the UE from all TRPs have failed. Such a case should be prevented. In Rel. 17, enhancements to enable per-TRP based beam failure recovery </w:t>
      </w:r>
      <w:r w:rsidR="006A68BC" w:rsidRPr="006A68BC">
        <w:rPr>
          <w:rFonts w:asciiTheme="minorHAnsi" w:hAnsiTheme="minorHAnsi" w:cstheme="minorHAnsi"/>
          <w:lang w:val="en-GB"/>
        </w:rPr>
        <w:t xml:space="preserve">were agreed to be evaluated. These enhancements </w:t>
      </w:r>
      <w:r w:rsidR="0026581C">
        <w:rPr>
          <w:rFonts w:asciiTheme="minorHAnsi" w:hAnsiTheme="minorHAnsi" w:cstheme="minorHAnsi"/>
          <w:lang w:val="en-GB"/>
        </w:rPr>
        <w:t>are needed in</w:t>
      </w:r>
      <w:r w:rsidR="006A68BC" w:rsidRPr="006A68BC">
        <w:rPr>
          <w:rFonts w:asciiTheme="minorHAnsi" w:hAnsiTheme="minorHAnsi" w:cstheme="minorHAnsi"/>
          <w:lang w:val="en-GB"/>
        </w:rPr>
        <w:t xml:space="preserve"> all aspects of the beam failure recovery procedure. </w:t>
      </w:r>
    </w:p>
    <w:p w14:paraId="024DDAE4" w14:textId="4F75C458" w:rsidR="0026581C" w:rsidRPr="003C0AB7" w:rsidRDefault="0026581C" w:rsidP="008D091F">
      <w:pPr>
        <w:rPr>
          <w:rFonts w:ascii="Calibri" w:hAnsi="Calibri" w:cs="Calibri"/>
          <w:lang w:eastAsia="x-none"/>
        </w:rPr>
      </w:pPr>
      <w:r w:rsidRPr="003C0AB7">
        <w:rPr>
          <w:rFonts w:ascii="Calibri" w:hAnsi="Calibri" w:cs="Calibri"/>
          <w:lang w:eastAsia="x-none"/>
        </w:rPr>
        <w:t>To enable per-TRP beam failure recovery, we first need to configure TRP-specific BFD RSs. In RAN1#103e</w:t>
      </w:r>
      <w:r w:rsidR="00025776">
        <w:rPr>
          <w:rFonts w:ascii="Calibri" w:hAnsi="Calibri" w:cs="Calibri"/>
          <w:lang w:eastAsia="x-none"/>
        </w:rPr>
        <w:t xml:space="preserve"> [2]</w:t>
      </w:r>
      <w:r w:rsidRPr="003C0AB7">
        <w:rPr>
          <w:rFonts w:ascii="Calibri" w:hAnsi="Calibri" w:cs="Calibri"/>
          <w:lang w:eastAsia="x-none"/>
        </w:rPr>
        <w:t xml:space="preserve">, the following agreement was made on TRP-specific beam failure detection. </w:t>
      </w:r>
    </w:p>
    <w:p w14:paraId="4476CCDB" w14:textId="77777777" w:rsidR="001B2AB3" w:rsidRPr="006A68BC" w:rsidRDefault="001B2AB3" w:rsidP="006A68BC">
      <w:pPr>
        <w:ind w:left="360"/>
        <w:rPr>
          <w:rFonts w:ascii="Calibri" w:hAnsi="Calibri" w:cs="Calibri"/>
          <w:sz w:val="18"/>
          <w:szCs w:val="18"/>
          <w:lang w:eastAsia="ko-KR"/>
        </w:rPr>
      </w:pPr>
      <w:r w:rsidRPr="006A68BC">
        <w:rPr>
          <w:rFonts w:ascii="Calibri" w:hAnsi="Calibri" w:cs="Calibri"/>
          <w:b/>
          <w:bCs/>
          <w:sz w:val="18"/>
          <w:szCs w:val="18"/>
          <w:highlight w:val="green"/>
          <w:lang w:eastAsia="ko-KR"/>
        </w:rPr>
        <w:t>Agreement</w:t>
      </w:r>
    </w:p>
    <w:p w14:paraId="1C9DB438" w14:textId="77777777" w:rsidR="001B2AB3" w:rsidRPr="006A68BC" w:rsidRDefault="001B2AB3" w:rsidP="009C63FB">
      <w:pPr>
        <w:numPr>
          <w:ilvl w:val="0"/>
          <w:numId w:val="14"/>
        </w:numPr>
        <w:tabs>
          <w:tab w:val="clear" w:pos="720"/>
          <w:tab w:val="num" w:pos="1080"/>
        </w:tabs>
        <w:overflowPunct/>
        <w:autoSpaceDE/>
        <w:autoSpaceDN/>
        <w:adjustRightInd/>
        <w:spacing w:after="0"/>
        <w:ind w:left="1080"/>
        <w:textAlignment w:val="auto"/>
        <w:rPr>
          <w:rFonts w:ascii="Calibri" w:hAnsi="Calibri" w:cs="Calibri"/>
          <w:sz w:val="18"/>
          <w:szCs w:val="18"/>
          <w:lang w:eastAsia="ko-KR"/>
        </w:rPr>
      </w:pPr>
      <w:r w:rsidRPr="006A68BC">
        <w:rPr>
          <w:rFonts w:ascii="Calibri" w:hAnsi="Calibri" w:cs="Calibri"/>
          <w:sz w:val="18"/>
          <w:szCs w:val="18"/>
          <w:lang w:eastAsia="ko-KR"/>
        </w:rPr>
        <w:t>For M-TRP beam failure detection,</w:t>
      </w:r>
      <w:r w:rsidRPr="006A68BC">
        <w:rPr>
          <w:rStyle w:val="apple-converted-space"/>
          <w:rFonts w:ascii="Calibri" w:hAnsi="Calibri" w:cs="Calibri"/>
          <w:sz w:val="18"/>
          <w:szCs w:val="18"/>
          <w:lang w:eastAsia="ko-KR"/>
        </w:rPr>
        <w:t> </w:t>
      </w:r>
      <w:r w:rsidRPr="006A68BC">
        <w:rPr>
          <w:rFonts w:ascii="Calibri" w:hAnsi="Calibri" w:cs="Calibri"/>
          <w:sz w:val="18"/>
          <w:szCs w:val="18"/>
          <w:lang w:val="en-GB" w:eastAsia="ko-KR"/>
        </w:rPr>
        <w:t>support independent BFD-RS configuration per-TRP, where each TRP</w:t>
      </w:r>
      <w:r w:rsidRPr="006A68BC">
        <w:rPr>
          <w:rStyle w:val="apple-converted-space"/>
          <w:rFonts w:ascii="Calibri" w:hAnsi="Calibri" w:cs="Calibri"/>
          <w:sz w:val="18"/>
          <w:szCs w:val="18"/>
          <w:lang w:val="en-GB" w:eastAsia="ko-KR"/>
        </w:rPr>
        <w:t> </w:t>
      </w:r>
      <w:r w:rsidRPr="006A68BC">
        <w:rPr>
          <w:rFonts w:ascii="Calibri" w:hAnsi="Calibri" w:cs="Calibri"/>
          <w:sz w:val="18"/>
          <w:szCs w:val="18"/>
          <w:lang w:val="en-GB" w:eastAsia="ko-KR"/>
        </w:rPr>
        <w:t>is associated with a BFD-RS set.</w:t>
      </w:r>
    </w:p>
    <w:p w14:paraId="691786D5" w14:textId="77777777" w:rsidR="001B2AB3" w:rsidRPr="006A68BC" w:rsidRDefault="001B2AB3" w:rsidP="009C63FB">
      <w:pPr>
        <w:numPr>
          <w:ilvl w:val="1"/>
          <w:numId w:val="15"/>
        </w:numPr>
        <w:tabs>
          <w:tab w:val="clear" w:pos="1080"/>
          <w:tab w:val="num" w:pos="1440"/>
        </w:tabs>
        <w:overflowPunct/>
        <w:autoSpaceDE/>
        <w:autoSpaceDN/>
        <w:adjustRightInd/>
        <w:spacing w:after="0"/>
        <w:ind w:left="1440"/>
        <w:textAlignment w:val="auto"/>
        <w:rPr>
          <w:rFonts w:ascii="Calibri" w:hAnsi="Calibri" w:cs="Calibri"/>
          <w:sz w:val="18"/>
          <w:szCs w:val="18"/>
          <w:lang w:eastAsia="ko-KR"/>
        </w:rPr>
      </w:pPr>
      <w:r w:rsidRPr="006A68BC">
        <w:rPr>
          <w:rFonts w:ascii="Calibri" w:hAnsi="Calibri" w:cs="Calibri"/>
          <w:sz w:val="18"/>
          <w:szCs w:val="18"/>
          <w:lang w:val="en-GB" w:eastAsia="ko-KR"/>
        </w:rPr>
        <w:t>FFS: The number of BFD RSs per BFD-RS set, the number of BFD-RS sets, and number of BFD RSs across all BFD-RS sets per DL BWP</w:t>
      </w:r>
    </w:p>
    <w:p w14:paraId="469C85F3" w14:textId="77777777" w:rsidR="001B2AB3" w:rsidRPr="006A68BC" w:rsidRDefault="001B2AB3" w:rsidP="009C63FB">
      <w:pPr>
        <w:numPr>
          <w:ilvl w:val="1"/>
          <w:numId w:val="15"/>
        </w:numPr>
        <w:tabs>
          <w:tab w:val="clear" w:pos="1080"/>
          <w:tab w:val="num" w:pos="1440"/>
        </w:tabs>
        <w:overflowPunct/>
        <w:autoSpaceDE/>
        <w:autoSpaceDN/>
        <w:adjustRightInd/>
        <w:spacing w:after="0"/>
        <w:ind w:left="1440"/>
        <w:textAlignment w:val="auto"/>
        <w:rPr>
          <w:rFonts w:ascii="Calibri" w:hAnsi="Calibri" w:cs="Calibri"/>
          <w:sz w:val="18"/>
          <w:szCs w:val="18"/>
          <w:lang w:eastAsia="ko-KR"/>
        </w:rPr>
      </w:pPr>
      <w:r w:rsidRPr="006A68BC">
        <w:rPr>
          <w:rFonts w:ascii="Calibri" w:hAnsi="Calibri" w:cs="Calibri"/>
          <w:sz w:val="18"/>
          <w:szCs w:val="18"/>
          <w:lang w:val="en-GB" w:eastAsia="ko-KR"/>
        </w:rPr>
        <w:lastRenderedPageBreak/>
        <w:t>Support at least one</w:t>
      </w:r>
      <w:r w:rsidRPr="006A68BC">
        <w:rPr>
          <w:rStyle w:val="apple-converted-space"/>
          <w:rFonts w:ascii="Calibri" w:hAnsi="Calibri" w:cs="Calibri"/>
          <w:sz w:val="18"/>
          <w:szCs w:val="18"/>
          <w:lang w:val="en-GB" w:eastAsia="ko-KR"/>
        </w:rPr>
        <w:t> </w:t>
      </w:r>
      <w:r w:rsidRPr="006A68BC">
        <w:rPr>
          <w:rFonts w:ascii="Calibri" w:hAnsi="Calibri" w:cs="Calibri"/>
          <w:sz w:val="18"/>
          <w:szCs w:val="18"/>
          <w:lang w:val="en-GB" w:eastAsia="ko-KR"/>
        </w:rPr>
        <w:t>of explicit and implicit BFD-RS configuration</w:t>
      </w:r>
    </w:p>
    <w:p w14:paraId="7DCB9CAE" w14:textId="77777777" w:rsidR="001B2AB3" w:rsidRPr="006A68BC" w:rsidRDefault="001B2AB3" w:rsidP="009C63FB">
      <w:pPr>
        <w:numPr>
          <w:ilvl w:val="2"/>
          <w:numId w:val="16"/>
        </w:numPr>
        <w:tabs>
          <w:tab w:val="clear" w:pos="2160"/>
          <w:tab w:val="num" w:pos="2520"/>
        </w:tabs>
        <w:overflowPunct/>
        <w:autoSpaceDE/>
        <w:autoSpaceDN/>
        <w:adjustRightInd/>
        <w:spacing w:after="0"/>
        <w:ind w:left="2520"/>
        <w:textAlignment w:val="auto"/>
        <w:rPr>
          <w:rFonts w:ascii="Calibri" w:hAnsi="Calibri" w:cs="Calibri"/>
          <w:sz w:val="18"/>
          <w:szCs w:val="18"/>
          <w:lang w:eastAsia="ko-KR"/>
        </w:rPr>
      </w:pPr>
      <w:r w:rsidRPr="006A68BC">
        <w:rPr>
          <w:rFonts w:ascii="Calibri" w:hAnsi="Calibri" w:cs="Calibri"/>
          <w:sz w:val="18"/>
          <w:szCs w:val="18"/>
          <w:lang w:val="en-GB" w:eastAsia="ko-KR"/>
        </w:rPr>
        <w:t>With explicit BFD-RS configuration, each BFD-RS set is explicitly configured</w:t>
      </w:r>
    </w:p>
    <w:p w14:paraId="0746C483" w14:textId="77777777" w:rsidR="001B2AB3" w:rsidRPr="006A68BC" w:rsidRDefault="001B2AB3" w:rsidP="009C63FB">
      <w:pPr>
        <w:numPr>
          <w:ilvl w:val="3"/>
          <w:numId w:val="17"/>
        </w:numPr>
        <w:tabs>
          <w:tab w:val="clear" w:pos="2880"/>
          <w:tab w:val="num" w:pos="3240"/>
        </w:tabs>
        <w:overflowPunct/>
        <w:autoSpaceDE/>
        <w:autoSpaceDN/>
        <w:adjustRightInd/>
        <w:spacing w:after="0"/>
        <w:ind w:left="3240"/>
        <w:textAlignment w:val="auto"/>
        <w:rPr>
          <w:rFonts w:ascii="Calibri" w:hAnsi="Calibri" w:cs="Calibri"/>
          <w:sz w:val="18"/>
          <w:szCs w:val="18"/>
          <w:lang w:eastAsia="ko-KR"/>
        </w:rPr>
      </w:pPr>
      <w:r w:rsidRPr="006A68BC">
        <w:rPr>
          <w:rFonts w:ascii="Calibri" w:hAnsi="Calibri" w:cs="Calibri"/>
          <w:sz w:val="18"/>
          <w:szCs w:val="18"/>
          <w:lang w:val="en-GB" w:eastAsia="ko-KR"/>
        </w:rPr>
        <w:t>FFS: Further study QCL relationship between BFD-RS and CORESET</w:t>
      </w:r>
    </w:p>
    <w:p w14:paraId="40ED8E76" w14:textId="77777777" w:rsidR="001B2AB3" w:rsidRPr="006A68BC" w:rsidRDefault="001B2AB3" w:rsidP="009C63FB">
      <w:pPr>
        <w:numPr>
          <w:ilvl w:val="2"/>
          <w:numId w:val="18"/>
        </w:numPr>
        <w:tabs>
          <w:tab w:val="clear" w:pos="2160"/>
          <w:tab w:val="num" w:pos="2520"/>
        </w:tabs>
        <w:overflowPunct/>
        <w:autoSpaceDE/>
        <w:autoSpaceDN/>
        <w:adjustRightInd/>
        <w:spacing w:after="0"/>
        <w:ind w:left="2520"/>
        <w:textAlignment w:val="auto"/>
        <w:rPr>
          <w:rFonts w:ascii="Calibri" w:hAnsi="Calibri" w:cs="Calibri"/>
          <w:sz w:val="18"/>
          <w:szCs w:val="18"/>
          <w:lang w:eastAsia="ko-KR"/>
        </w:rPr>
      </w:pPr>
      <w:r w:rsidRPr="006A68BC">
        <w:rPr>
          <w:rFonts w:ascii="Calibri" w:hAnsi="Calibri" w:cs="Calibri"/>
          <w:sz w:val="18"/>
          <w:szCs w:val="18"/>
          <w:lang w:val="en-GB" w:eastAsia="ko-KR"/>
        </w:rPr>
        <w:t>FFS: How to determine implicit BFD-RS configuration, if supported</w:t>
      </w:r>
    </w:p>
    <w:p w14:paraId="747F1989" w14:textId="77777777" w:rsidR="001B2AB3" w:rsidRPr="006A68BC" w:rsidRDefault="001B2AB3" w:rsidP="009C63FB">
      <w:pPr>
        <w:numPr>
          <w:ilvl w:val="0"/>
          <w:numId w:val="19"/>
        </w:numPr>
        <w:tabs>
          <w:tab w:val="clear" w:pos="720"/>
          <w:tab w:val="num" w:pos="1080"/>
        </w:tabs>
        <w:overflowPunct/>
        <w:autoSpaceDE/>
        <w:autoSpaceDN/>
        <w:adjustRightInd/>
        <w:spacing w:after="0"/>
        <w:ind w:left="1080"/>
        <w:textAlignment w:val="auto"/>
        <w:rPr>
          <w:rFonts w:ascii="Calibri" w:hAnsi="Calibri" w:cs="Calibri"/>
          <w:sz w:val="18"/>
          <w:szCs w:val="18"/>
          <w:lang w:eastAsia="ko-KR"/>
        </w:rPr>
      </w:pPr>
      <w:r w:rsidRPr="006A68BC">
        <w:rPr>
          <w:rFonts w:ascii="Calibri" w:hAnsi="Calibri" w:cs="Calibri"/>
          <w:sz w:val="18"/>
          <w:szCs w:val="18"/>
          <w:lang w:eastAsia="ko-KR"/>
        </w:rPr>
        <w:t>For M-TRP new beam identification</w:t>
      </w:r>
    </w:p>
    <w:p w14:paraId="4B038059" w14:textId="77777777" w:rsidR="001B2AB3" w:rsidRPr="006A68BC" w:rsidRDefault="001B2AB3" w:rsidP="009C63FB">
      <w:pPr>
        <w:numPr>
          <w:ilvl w:val="1"/>
          <w:numId w:val="20"/>
        </w:numPr>
        <w:tabs>
          <w:tab w:val="clear" w:pos="1440"/>
          <w:tab w:val="num" w:pos="1800"/>
        </w:tabs>
        <w:overflowPunct/>
        <w:autoSpaceDE/>
        <w:autoSpaceDN/>
        <w:adjustRightInd/>
        <w:spacing w:after="0"/>
        <w:ind w:left="1800"/>
        <w:textAlignment w:val="auto"/>
        <w:rPr>
          <w:rFonts w:ascii="Calibri" w:hAnsi="Calibri" w:cs="Calibri"/>
          <w:sz w:val="18"/>
          <w:szCs w:val="18"/>
          <w:lang w:eastAsia="ko-KR"/>
        </w:rPr>
      </w:pPr>
      <w:r w:rsidRPr="006A68BC">
        <w:rPr>
          <w:rFonts w:ascii="Calibri" w:hAnsi="Calibri" w:cs="Calibri"/>
          <w:sz w:val="18"/>
          <w:szCs w:val="18"/>
          <w:lang w:val="en-GB" w:eastAsia="ko-KR"/>
        </w:rPr>
        <w:t>Support independent configurat</w:t>
      </w:r>
      <w:r w:rsidRPr="006A68BC">
        <w:rPr>
          <w:rFonts w:ascii="Calibri" w:hAnsi="Calibri" w:cs="Calibri"/>
          <w:b/>
          <w:sz w:val="18"/>
          <w:szCs w:val="18"/>
          <w:lang w:val="en-GB" w:eastAsia="ko-KR"/>
        </w:rPr>
        <w:t>i</w:t>
      </w:r>
      <w:r w:rsidRPr="006A68BC">
        <w:rPr>
          <w:rFonts w:ascii="Calibri" w:hAnsi="Calibri" w:cs="Calibri"/>
          <w:sz w:val="18"/>
          <w:szCs w:val="18"/>
          <w:lang w:val="en-GB" w:eastAsia="ko-KR"/>
        </w:rPr>
        <w:t>on of new beam identification RS (NBI-RS) set per</w:t>
      </w:r>
      <w:r w:rsidRPr="006A68BC">
        <w:rPr>
          <w:rStyle w:val="apple-converted-space"/>
          <w:rFonts w:ascii="Calibri" w:hAnsi="Calibri" w:cs="Calibri"/>
          <w:sz w:val="18"/>
          <w:szCs w:val="18"/>
          <w:lang w:val="en-GB" w:eastAsia="ko-KR"/>
        </w:rPr>
        <w:t> </w:t>
      </w:r>
      <w:r w:rsidRPr="006A68BC">
        <w:rPr>
          <w:rFonts w:ascii="Calibri" w:hAnsi="Calibri" w:cs="Calibri"/>
          <w:sz w:val="18"/>
          <w:szCs w:val="18"/>
          <w:lang w:val="en-GB" w:eastAsia="ko-KR"/>
        </w:rPr>
        <w:t>TRP if NBI-RS set per TRP is configured</w:t>
      </w:r>
    </w:p>
    <w:p w14:paraId="605FBF9B" w14:textId="77777777" w:rsidR="001B2AB3" w:rsidRPr="006A68BC" w:rsidRDefault="001B2AB3" w:rsidP="009C63FB">
      <w:pPr>
        <w:numPr>
          <w:ilvl w:val="2"/>
          <w:numId w:val="21"/>
        </w:numPr>
        <w:tabs>
          <w:tab w:val="clear" w:pos="2160"/>
          <w:tab w:val="num" w:pos="2520"/>
        </w:tabs>
        <w:overflowPunct/>
        <w:autoSpaceDE/>
        <w:autoSpaceDN/>
        <w:adjustRightInd/>
        <w:spacing w:after="0"/>
        <w:ind w:left="2520"/>
        <w:textAlignment w:val="auto"/>
        <w:rPr>
          <w:rFonts w:ascii="Calibri" w:hAnsi="Calibri" w:cs="Calibri"/>
          <w:sz w:val="18"/>
          <w:szCs w:val="18"/>
          <w:lang w:eastAsia="ko-KR"/>
        </w:rPr>
      </w:pPr>
      <w:r w:rsidRPr="006A68BC">
        <w:rPr>
          <w:rFonts w:ascii="Calibri" w:hAnsi="Calibri" w:cs="Calibri"/>
          <w:sz w:val="18"/>
          <w:szCs w:val="18"/>
          <w:lang w:val="en-GB" w:eastAsia="ko-KR"/>
        </w:rPr>
        <w:t>FFS: detail on association of BFD-RS and NBI-RS</w:t>
      </w:r>
    </w:p>
    <w:p w14:paraId="54467F04" w14:textId="77777777" w:rsidR="001B2AB3" w:rsidRPr="006A68BC" w:rsidRDefault="001B2AB3" w:rsidP="009C63FB">
      <w:pPr>
        <w:numPr>
          <w:ilvl w:val="2"/>
          <w:numId w:val="22"/>
        </w:numPr>
        <w:tabs>
          <w:tab w:val="clear" w:pos="2160"/>
          <w:tab w:val="num" w:pos="2520"/>
        </w:tabs>
        <w:overflowPunct/>
        <w:autoSpaceDE/>
        <w:autoSpaceDN/>
        <w:adjustRightInd/>
        <w:spacing w:after="0"/>
        <w:ind w:left="2520" w:right="-478"/>
        <w:textAlignment w:val="auto"/>
        <w:rPr>
          <w:rFonts w:ascii="Calibri" w:hAnsi="Calibri" w:cs="Calibri"/>
          <w:sz w:val="18"/>
          <w:szCs w:val="18"/>
          <w:lang w:eastAsia="ko-KR"/>
        </w:rPr>
      </w:pPr>
      <w:r w:rsidRPr="006A68BC">
        <w:rPr>
          <w:rFonts w:ascii="Calibri" w:hAnsi="Calibri" w:cs="Calibri"/>
          <w:sz w:val="18"/>
          <w:szCs w:val="18"/>
          <w:lang w:val="en-GB" w:eastAsia="ko-KR"/>
        </w:rPr>
        <w:t>Support the same new beam identification and configuration</w:t>
      </w:r>
      <w:r w:rsidRPr="006A68BC">
        <w:rPr>
          <w:rStyle w:val="apple-converted-space"/>
          <w:rFonts w:ascii="Calibri" w:hAnsi="Calibri" w:cs="Calibri"/>
          <w:sz w:val="18"/>
          <w:szCs w:val="18"/>
          <w:lang w:val="en-GB" w:eastAsia="ko-KR"/>
        </w:rPr>
        <w:t> </w:t>
      </w:r>
      <w:r w:rsidRPr="006A68BC">
        <w:rPr>
          <w:rFonts w:ascii="Calibri" w:hAnsi="Calibri" w:cs="Calibri"/>
          <w:sz w:val="18"/>
          <w:szCs w:val="18"/>
          <w:lang w:val="en-GB" w:eastAsia="ko-KR"/>
        </w:rPr>
        <w:t>criteria as Rel.16,</w:t>
      </w:r>
      <w:r w:rsidRPr="006A68BC">
        <w:rPr>
          <w:rStyle w:val="apple-converted-space"/>
          <w:rFonts w:ascii="Calibri" w:hAnsi="Calibri" w:cs="Calibri"/>
          <w:sz w:val="18"/>
          <w:szCs w:val="18"/>
          <w:lang w:val="en-GB" w:eastAsia="ko-KR"/>
        </w:rPr>
        <w:t> </w:t>
      </w:r>
      <w:proofErr w:type="gramStart"/>
      <w:r w:rsidRPr="006A68BC">
        <w:rPr>
          <w:rFonts w:ascii="Calibri" w:hAnsi="Calibri" w:cs="Calibri"/>
          <w:sz w:val="18"/>
          <w:szCs w:val="18"/>
          <w:lang w:val="en-GB" w:eastAsia="ko-KR"/>
        </w:rPr>
        <w:t>including  L</w:t>
      </w:r>
      <w:proofErr w:type="gramEnd"/>
      <w:r w:rsidRPr="006A68BC">
        <w:rPr>
          <w:rFonts w:ascii="Calibri" w:hAnsi="Calibri" w:cs="Calibri"/>
          <w:sz w:val="18"/>
          <w:szCs w:val="18"/>
          <w:lang w:val="en-GB" w:eastAsia="ko-KR"/>
        </w:rPr>
        <w:t>1-RSRP, threshold</w:t>
      </w:r>
    </w:p>
    <w:p w14:paraId="2F8390E6" w14:textId="607342A8" w:rsidR="001B2AB3" w:rsidRDefault="001B2AB3" w:rsidP="006A68BC">
      <w:pPr>
        <w:pStyle w:val="BodyText"/>
        <w:tabs>
          <w:tab w:val="left" w:pos="450"/>
          <w:tab w:val="left" w:pos="1530"/>
        </w:tabs>
        <w:ind w:left="720"/>
        <w:rPr>
          <w:rFonts w:cs="Calibri"/>
          <w:sz w:val="18"/>
          <w:szCs w:val="18"/>
        </w:rPr>
      </w:pPr>
    </w:p>
    <w:p w14:paraId="032D5D6B" w14:textId="77777777" w:rsidR="000657B5" w:rsidRDefault="0026581C" w:rsidP="00965EC3">
      <w:pPr>
        <w:spacing w:line="264" w:lineRule="auto"/>
        <w:rPr>
          <w:rFonts w:ascii="Calibri" w:hAnsi="Calibri" w:cs="Calibri"/>
          <w:lang w:val="en-GB"/>
        </w:rPr>
      </w:pPr>
      <w:r>
        <w:rPr>
          <w:rFonts w:ascii="Calibri" w:hAnsi="Calibri" w:cs="Calibri"/>
          <w:lang w:val="en-GB"/>
        </w:rPr>
        <w:t>Independent BFD-RS configurations were agreed to be supported per</w:t>
      </w:r>
      <w:r w:rsidR="003C0AB7">
        <w:rPr>
          <w:rFonts w:ascii="Calibri" w:hAnsi="Calibri" w:cs="Calibri"/>
          <w:lang w:val="en-GB"/>
        </w:rPr>
        <w:t xml:space="preserve"> </w:t>
      </w:r>
      <w:r>
        <w:rPr>
          <w:rFonts w:ascii="Calibri" w:hAnsi="Calibri" w:cs="Calibri"/>
          <w:lang w:val="en-GB"/>
        </w:rPr>
        <w:t xml:space="preserve">TRP, where each TRP is associated with a BFD-RS set. </w:t>
      </w:r>
    </w:p>
    <w:p w14:paraId="6FB39B71" w14:textId="77777777" w:rsidR="000657B5" w:rsidRPr="000657B5" w:rsidRDefault="000657B5" w:rsidP="000657B5">
      <w:pPr>
        <w:pStyle w:val="xmsonormal"/>
        <w:snapToGrid w:val="0"/>
        <w:ind w:left="720"/>
        <w:jc w:val="both"/>
        <w:rPr>
          <w:rFonts w:ascii="Times" w:hAnsi="Times" w:cs="Times"/>
          <w:b/>
          <w:sz w:val="18"/>
          <w:szCs w:val="18"/>
          <w:lang w:eastAsia="ko-KR"/>
        </w:rPr>
      </w:pPr>
      <w:r w:rsidRPr="000657B5">
        <w:rPr>
          <w:rFonts w:ascii="Times" w:hAnsi="Times" w:cs="Times"/>
          <w:b/>
          <w:sz w:val="18"/>
          <w:szCs w:val="18"/>
          <w:highlight w:val="green"/>
        </w:rPr>
        <w:t>Agreement</w:t>
      </w:r>
    </w:p>
    <w:p w14:paraId="585F3EC7" w14:textId="77777777" w:rsidR="000657B5" w:rsidRPr="000657B5" w:rsidRDefault="000657B5" w:rsidP="000657B5">
      <w:pPr>
        <w:pStyle w:val="xmsonormal"/>
        <w:snapToGrid w:val="0"/>
        <w:ind w:left="720"/>
        <w:jc w:val="both"/>
        <w:rPr>
          <w:rFonts w:ascii="Times" w:hAnsi="Times" w:cs="Times"/>
          <w:sz w:val="18"/>
          <w:szCs w:val="18"/>
        </w:rPr>
      </w:pPr>
      <w:r w:rsidRPr="000657B5">
        <w:rPr>
          <w:rFonts w:ascii="Times" w:hAnsi="Times" w:cs="Times"/>
          <w:sz w:val="18"/>
          <w:szCs w:val="18"/>
        </w:rPr>
        <w:t>For M-TRP BFR</w:t>
      </w:r>
    </w:p>
    <w:p w14:paraId="58F83487" w14:textId="77777777" w:rsidR="000657B5" w:rsidRPr="000657B5" w:rsidRDefault="000657B5" w:rsidP="000657B5">
      <w:pPr>
        <w:pStyle w:val="xmsonormal"/>
        <w:numPr>
          <w:ilvl w:val="0"/>
          <w:numId w:val="26"/>
        </w:numPr>
        <w:snapToGrid w:val="0"/>
        <w:ind w:left="1440"/>
        <w:jc w:val="both"/>
        <w:rPr>
          <w:rFonts w:ascii="Times" w:hAnsi="Times" w:cs="Times"/>
          <w:sz w:val="18"/>
          <w:szCs w:val="18"/>
        </w:rPr>
      </w:pPr>
      <w:r w:rsidRPr="000657B5">
        <w:rPr>
          <w:rFonts w:ascii="Times" w:hAnsi="Times" w:cs="Times"/>
          <w:sz w:val="18"/>
          <w:szCs w:val="18"/>
        </w:rPr>
        <w:t>Support 2 BFD-RS sets per BWP, and up to N resources per BFD-RS set</w:t>
      </w:r>
    </w:p>
    <w:p w14:paraId="45040FE3" w14:textId="77777777" w:rsidR="000657B5" w:rsidRPr="000657B5" w:rsidRDefault="000657B5" w:rsidP="000657B5">
      <w:pPr>
        <w:pStyle w:val="xmsonormal"/>
        <w:numPr>
          <w:ilvl w:val="1"/>
          <w:numId w:val="26"/>
        </w:numPr>
        <w:snapToGrid w:val="0"/>
        <w:ind w:left="2160"/>
        <w:jc w:val="both"/>
        <w:rPr>
          <w:rFonts w:ascii="Times" w:hAnsi="Times" w:cs="Times"/>
          <w:sz w:val="18"/>
          <w:szCs w:val="18"/>
        </w:rPr>
      </w:pPr>
      <w:r w:rsidRPr="000657B5">
        <w:rPr>
          <w:rFonts w:ascii="Times" w:hAnsi="Times" w:cs="Times"/>
          <w:sz w:val="18"/>
          <w:szCs w:val="18"/>
        </w:rPr>
        <w:t>FFS: value of N (</w:t>
      </w:r>
      <w:proofErr w:type="gramStart"/>
      <w:r w:rsidRPr="000657B5">
        <w:rPr>
          <w:rFonts w:ascii="Times" w:hAnsi="Times" w:cs="Times"/>
          <w:sz w:val="18"/>
          <w:szCs w:val="18"/>
        </w:rPr>
        <w:t>e.g.</w:t>
      </w:r>
      <w:proofErr w:type="gramEnd"/>
      <w:r w:rsidRPr="000657B5">
        <w:rPr>
          <w:rFonts w:ascii="Times" w:hAnsi="Times" w:cs="Times"/>
          <w:sz w:val="18"/>
          <w:szCs w:val="18"/>
        </w:rPr>
        <w:t xml:space="preserve"> fixed in specification, or UE capability)</w:t>
      </w:r>
    </w:p>
    <w:p w14:paraId="47E24012" w14:textId="77777777" w:rsidR="000657B5" w:rsidRPr="000657B5" w:rsidRDefault="000657B5" w:rsidP="000657B5">
      <w:pPr>
        <w:pStyle w:val="xmsonormal"/>
        <w:numPr>
          <w:ilvl w:val="0"/>
          <w:numId w:val="26"/>
        </w:numPr>
        <w:snapToGrid w:val="0"/>
        <w:ind w:left="1440"/>
        <w:jc w:val="both"/>
        <w:rPr>
          <w:rFonts w:ascii="Times" w:hAnsi="Times" w:cs="Times"/>
          <w:sz w:val="18"/>
          <w:szCs w:val="18"/>
        </w:rPr>
      </w:pPr>
      <w:r w:rsidRPr="000657B5">
        <w:rPr>
          <w:rFonts w:ascii="Times" w:hAnsi="Times" w:cs="Times"/>
          <w:sz w:val="18"/>
          <w:szCs w:val="18"/>
        </w:rPr>
        <w:t xml:space="preserve">FFS: </w:t>
      </w:r>
      <w:r w:rsidRPr="000657B5">
        <w:rPr>
          <w:rFonts w:ascii="Times" w:hAnsi="Times" w:cs="Times"/>
          <w:sz w:val="18"/>
          <w:szCs w:val="18"/>
          <w:lang w:val="en-GB"/>
        </w:rPr>
        <w:t>number of BFD RSs across all BFD-RS sets per DL BWP (</w:t>
      </w:r>
      <w:proofErr w:type="gramStart"/>
      <w:r w:rsidRPr="000657B5">
        <w:rPr>
          <w:rFonts w:ascii="Times" w:hAnsi="Times" w:cs="Times"/>
          <w:sz w:val="18"/>
          <w:szCs w:val="18"/>
          <w:lang w:val="en-GB"/>
        </w:rPr>
        <w:t>e.g.</w:t>
      </w:r>
      <w:proofErr w:type="gramEnd"/>
      <w:r w:rsidRPr="000657B5">
        <w:rPr>
          <w:rFonts w:ascii="Times" w:hAnsi="Times" w:cs="Times"/>
          <w:sz w:val="18"/>
          <w:szCs w:val="18"/>
          <w:lang w:val="en-GB"/>
        </w:rPr>
        <w:t xml:space="preserve"> fixed maximum value or UE capability)</w:t>
      </w:r>
    </w:p>
    <w:p w14:paraId="51F644A0" w14:textId="77777777" w:rsidR="000657B5" w:rsidRDefault="000657B5" w:rsidP="00965EC3">
      <w:pPr>
        <w:spacing w:line="264" w:lineRule="auto"/>
        <w:rPr>
          <w:rFonts w:ascii="Calibri" w:hAnsi="Calibri" w:cs="Calibri"/>
          <w:lang w:val="en-GB"/>
        </w:rPr>
      </w:pPr>
    </w:p>
    <w:p w14:paraId="21EA4A75" w14:textId="4465D217" w:rsidR="0026581C" w:rsidRDefault="0026581C" w:rsidP="00965EC3">
      <w:pPr>
        <w:spacing w:line="264" w:lineRule="auto"/>
        <w:rPr>
          <w:rFonts w:ascii="Calibri" w:hAnsi="Calibri" w:cs="Calibri"/>
          <w:lang w:val="en-GB"/>
        </w:rPr>
      </w:pPr>
      <w:r>
        <w:rPr>
          <w:rFonts w:ascii="Calibri" w:hAnsi="Calibri" w:cs="Calibri"/>
          <w:lang w:val="en-GB"/>
        </w:rPr>
        <w:t xml:space="preserve">Whether the configuration is explicit or implicit is, however, yet to be determined. </w:t>
      </w:r>
      <w:r w:rsidR="008F6CD9">
        <w:rPr>
          <w:rFonts w:ascii="Calibri" w:hAnsi="Calibri" w:cs="Calibri"/>
          <w:lang w:val="en-GB"/>
        </w:rPr>
        <w:t xml:space="preserve">In Rel. 15 BFR procedure and Rel. 16 BFR procedure for </w:t>
      </w:r>
      <w:proofErr w:type="spellStart"/>
      <w:r w:rsidR="008F6CD9">
        <w:rPr>
          <w:rFonts w:ascii="Calibri" w:hAnsi="Calibri" w:cs="Calibri"/>
          <w:lang w:val="en-GB"/>
        </w:rPr>
        <w:t>S</w:t>
      </w:r>
      <w:r w:rsidR="000657B5">
        <w:rPr>
          <w:rFonts w:ascii="Calibri" w:hAnsi="Calibri" w:cs="Calibri"/>
          <w:lang w:val="en-GB"/>
        </w:rPr>
        <w:t>Cel</w:t>
      </w:r>
      <w:r w:rsidR="008F6CD9">
        <w:rPr>
          <w:rFonts w:ascii="Calibri" w:hAnsi="Calibri" w:cs="Calibri"/>
          <w:lang w:val="en-GB"/>
        </w:rPr>
        <w:t>l</w:t>
      </w:r>
      <w:proofErr w:type="spellEnd"/>
      <w:r w:rsidR="008F6CD9">
        <w:rPr>
          <w:rFonts w:ascii="Calibri" w:hAnsi="Calibri" w:cs="Calibri"/>
          <w:lang w:val="en-GB"/>
        </w:rPr>
        <w:t>, both explicit and implicit BFD-RS configurations are support</w:t>
      </w:r>
      <w:r w:rsidR="003C0AB7">
        <w:rPr>
          <w:rFonts w:ascii="Calibri" w:hAnsi="Calibri" w:cs="Calibri"/>
          <w:lang w:val="en-GB"/>
        </w:rPr>
        <w:t>ed</w:t>
      </w:r>
      <w:r w:rsidR="008F6CD9">
        <w:rPr>
          <w:rFonts w:ascii="Calibri" w:hAnsi="Calibri" w:cs="Calibri"/>
          <w:lang w:val="en-GB"/>
        </w:rPr>
        <w:t xml:space="preserve">. Explicit configuration via periodic SSB and CSI-RS or implicit configuration via QCL information with the corresponding CORESETs. For Rel. 17 per TRP beam failure detection, both explicit and implicit configurations should also be supported. </w:t>
      </w:r>
    </w:p>
    <w:p w14:paraId="60AED40E" w14:textId="203A7606" w:rsidR="008F6CD9" w:rsidRPr="004B168A" w:rsidRDefault="008F6CD9" w:rsidP="008F6CD9">
      <w:pPr>
        <w:spacing w:line="264" w:lineRule="auto"/>
        <w:rPr>
          <w:rFonts w:ascii="Calibri" w:hAnsi="Calibri" w:cs="Calibri"/>
          <w:b/>
          <w:bCs/>
          <w:lang w:val="en-GB"/>
        </w:rPr>
      </w:pPr>
      <w:r w:rsidRPr="004B168A">
        <w:rPr>
          <w:rFonts w:ascii="Calibri" w:hAnsi="Calibri" w:cs="Calibri"/>
          <w:b/>
          <w:bCs/>
          <w:lang w:val="en-GB"/>
        </w:rPr>
        <w:t xml:space="preserve">Proposal </w:t>
      </w:r>
      <w:r w:rsidR="00D44BA0">
        <w:rPr>
          <w:rFonts w:ascii="Calibri" w:hAnsi="Calibri" w:cs="Calibri"/>
          <w:b/>
          <w:bCs/>
          <w:lang w:val="en-GB"/>
        </w:rPr>
        <w:t>5</w:t>
      </w:r>
      <w:r w:rsidRPr="004B168A">
        <w:rPr>
          <w:rFonts w:ascii="Calibri" w:hAnsi="Calibri" w:cs="Calibri"/>
          <w:b/>
          <w:bCs/>
          <w:lang w:val="en-GB"/>
        </w:rPr>
        <w:t>: Support both implicit and explicit BFD-RS configuration</w:t>
      </w:r>
    </w:p>
    <w:p w14:paraId="41C814E2" w14:textId="560DF997" w:rsidR="0026581C" w:rsidRDefault="008F6CD9" w:rsidP="00965EC3">
      <w:pPr>
        <w:spacing w:line="264" w:lineRule="auto"/>
        <w:rPr>
          <w:rFonts w:ascii="Calibri" w:hAnsi="Calibri" w:cs="Calibri"/>
          <w:lang w:val="en-GB"/>
        </w:rPr>
      </w:pPr>
      <w:r>
        <w:rPr>
          <w:rFonts w:ascii="Calibri" w:hAnsi="Calibri" w:cs="Calibri"/>
          <w:lang w:val="en-GB"/>
        </w:rPr>
        <w:t xml:space="preserve">For both configurations, we need to specify how to associate the configured BFD-RSs with the TRPs. </w:t>
      </w:r>
    </w:p>
    <w:p w14:paraId="712D05DF" w14:textId="077A5003" w:rsidR="00D44BA0" w:rsidRDefault="00D44BA0" w:rsidP="00965EC3">
      <w:pPr>
        <w:spacing w:line="264" w:lineRule="auto"/>
        <w:rPr>
          <w:rFonts w:ascii="Calibri" w:hAnsi="Calibri" w:cs="Calibri"/>
          <w:lang w:val="en-GB"/>
        </w:rPr>
      </w:pPr>
      <w:r>
        <w:rPr>
          <w:rFonts w:ascii="Calibri" w:hAnsi="Calibri" w:cs="Calibri"/>
          <w:lang w:val="en-GB"/>
        </w:rPr>
        <w:t>The following agreement was further made in RAN1#104e-bis</w:t>
      </w:r>
      <w:r w:rsidR="00FD7BE8">
        <w:rPr>
          <w:rFonts w:ascii="Calibri" w:hAnsi="Calibri" w:cs="Calibri"/>
          <w:lang w:val="en-GB"/>
        </w:rPr>
        <w:t xml:space="preserve"> [4]</w:t>
      </w:r>
    </w:p>
    <w:p w14:paraId="721E47C0" w14:textId="77777777" w:rsidR="00D44BA0" w:rsidRPr="006242FA" w:rsidRDefault="00D44BA0" w:rsidP="00D44BA0">
      <w:pPr>
        <w:rPr>
          <w:rFonts w:cs="Times"/>
          <w:b/>
          <w:bCs/>
          <w:highlight w:val="green"/>
        </w:rPr>
      </w:pPr>
      <w:r w:rsidRPr="006242FA">
        <w:rPr>
          <w:rFonts w:cs="Times"/>
          <w:b/>
          <w:bCs/>
          <w:highlight w:val="green"/>
        </w:rPr>
        <w:t>Agreement</w:t>
      </w:r>
    </w:p>
    <w:p w14:paraId="0EB3905B" w14:textId="77777777" w:rsidR="00D44BA0" w:rsidRPr="006242FA" w:rsidRDefault="00D44BA0" w:rsidP="00D44BA0">
      <w:pPr>
        <w:numPr>
          <w:ilvl w:val="0"/>
          <w:numId w:val="28"/>
        </w:numPr>
        <w:overflowPunct/>
        <w:autoSpaceDE/>
        <w:autoSpaceDN/>
        <w:adjustRightInd/>
        <w:spacing w:after="0"/>
        <w:textAlignment w:val="auto"/>
        <w:rPr>
          <w:rFonts w:eastAsia="DengXian" w:cs="Times"/>
          <w:bCs/>
          <w:iCs/>
          <w:kern w:val="32"/>
          <w:szCs w:val="22"/>
          <w:lang w:eastAsia="zh-CN"/>
        </w:rPr>
      </w:pPr>
      <w:r w:rsidRPr="006242FA">
        <w:rPr>
          <w:rFonts w:eastAsia="DengXian" w:cs="Times"/>
          <w:bCs/>
          <w:iCs/>
          <w:kern w:val="32"/>
          <w:szCs w:val="22"/>
          <w:lang w:eastAsia="zh-CN"/>
        </w:rPr>
        <w:t>Support S-DCI and M-DCI in TRP-specific BFR in Rel.17</w:t>
      </w:r>
    </w:p>
    <w:p w14:paraId="19B5B36D" w14:textId="77777777" w:rsidR="00D44BA0" w:rsidRPr="006242FA" w:rsidRDefault="00D44BA0" w:rsidP="00D44BA0">
      <w:pPr>
        <w:numPr>
          <w:ilvl w:val="1"/>
          <w:numId w:val="28"/>
        </w:numPr>
        <w:overflowPunct/>
        <w:autoSpaceDE/>
        <w:autoSpaceDN/>
        <w:adjustRightInd/>
        <w:spacing w:after="0"/>
        <w:textAlignment w:val="auto"/>
        <w:rPr>
          <w:rFonts w:eastAsia="DengXian" w:cs="Times"/>
          <w:bCs/>
          <w:iCs/>
          <w:kern w:val="32"/>
          <w:szCs w:val="22"/>
          <w:lang w:eastAsia="zh-CN"/>
        </w:rPr>
      </w:pPr>
      <w:r w:rsidRPr="006242FA">
        <w:rPr>
          <w:rFonts w:eastAsia="DengXian" w:cs="Times"/>
          <w:bCs/>
          <w:iCs/>
          <w:kern w:val="32"/>
          <w:szCs w:val="22"/>
          <w:lang w:eastAsia="zh-CN"/>
        </w:rPr>
        <w:t>S-DCI is low priority, M-DCI is high priority</w:t>
      </w:r>
    </w:p>
    <w:p w14:paraId="6AB11132" w14:textId="77777777" w:rsidR="00D44BA0" w:rsidRPr="006242FA" w:rsidRDefault="00D44BA0" w:rsidP="00D44BA0">
      <w:pPr>
        <w:numPr>
          <w:ilvl w:val="1"/>
          <w:numId w:val="28"/>
        </w:numPr>
        <w:overflowPunct/>
        <w:autoSpaceDE/>
        <w:autoSpaceDN/>
        <w:adjustRightInd/>
        <w:spacing w:after="0"/>
        <w:textAlignment w:val="auto"/>
        <w:rPr>
          <w:rFonts w:eastAsia="DengXian" w:cs="Times"/>
          <w:bCs/>
          <w:iCs/>
          <w:kern w:val="32"/>
          <w:szCs w:val="22"/>
          <w:lang w:eastAsia="zh-CN"/>
        </w:rPr>
      </w:pPr>
      <w:r w:rsidRPr="006242FA">
        <w:rPr>
          <w:rFonts w:eastAsia="DengXian" w:cs="Times"/>
          <w:bCs/>
          <w:iCs/>
          <w:kern w:val="32"/>
          <w:szCs w:val="22"/>
          <w:lang w:eastAsia="zh-CN"/>
        </w:rPr>
        <w:t>Unified design for S-DCI and M-DCI should not be precluded due to the prioritization</w:t>
      </w:r>
    </w:p>
    <w:p w14:paraId="25ED98A3" w14:textId="77777777" w:rsidR="00D44BA0" w:rsidRPr="002E39B4" w:rsidRDefault="00D44BA0" w:rsidP="00D44BA0">
      <w:pPr>
        <w:rPr>
          <w:rFonts w:eastAsia="DengXian" w:cs="Times"/>
          <w:bCs/>
          <w:iCs/>
          <w:kern w:val="32"/>
          <w:szCs w:val="22"/>
          <w:lang w:eastAsia="zh-CN"/>
        </w:rPr>
      </w:pPr>
    </w:p>
    <w:p w14:paraId="4B0DACB7" w14:textId="677C6891" w:rsidR="00D44BA0" w:rsidRDefault="00D44BA0" w:rsidP="00965EC3">
      <w:pPr>
        <w:spacing w:line="264" w:lineRule="auto"/>
        <w:rPr>
          <w:rFonts w:ascii="Calibri" w:hAnsi="Calibri" w:cs="Calibri"/>
          <w:lang w:val="en-GB"/>
        </w:rPr>
      </w:pPr>
      <w:r>
        <w:rPr>
          <w:rFonts w:ascii="Calibri" w:hAnsi="Calibri" w:cs="Calibri"/>
          <w:lang w:val="en-GB"/>
        </w:rPr>
        <w:t xml:space="preserve">Both S-DCI and M-DCI multi-TRP were agreed to be supported in TRP-specific BFR in Rel. 17. It would make sense to agree on a unified design for S-DCI and M-DCI for BFD-RS configuration. For implicit configuration, per the discussion in RAN1#103e, one possible option that can be applicable to both M-DCI and S-DCI was discussed: </w:t>
      </w:r>
    </w:p>
    <w:p w14:paraId="06169347" w14:textId="3BFC207D" w:rsidR="00F4612B" w:rsidRPr="004B168A" w:rsidRDefault="00F4612B" w:rsidP="009C63FB">
      <w:pPr>
        <w:pStyle w:val="ListParagraph"/>
        <w:numPr>
          <w:ilvl w:val="0"/>
          <w:numId w:val="24"/>
        </w:numPr>
        <w:spacing w:line="264" w:lineRule="auto"/>
        <w:rPr>
          <w:rFonts w:cs="Calibri"/>
          <w:sz w:val="20"/>
          <w:szCs w:val="20"/>
          <w:lang w:val="en-GB"/>
        </w:rPr>
      </w:pPr>
      <w:r w:rsidRPr="004B168A">
        <w:rPr>
          <w:rFonts w:cs="Calibri"/>
          <w:sz w:val="20"/>
          <w:szCs w:val="20"/>
          <w:lang w:val="en-GB"/>
        </w:rPr>
        <w:t>Option 1: all CORESETs in the BWP/CC are divided into multiple groups (e.g. each corresponding to a TRP/panel), and BFD-RS set k is implicitly derived from the corresponding CORESET group k (e.g. k = 0,</w:t>
      </w:r>
      <w:proofErr w:type="gramStart"/>
      <w:r w:rsidRPr="004B168A">
        <w:rPr>
          <w:rFonts w:cs="Calibri"/>
          <w:sz w:val="20"/>
          <w:szCs w:val="20"/>
          <w:lang w:val="en-GB"/>
        </w:rPr>
        <w:t>1,2,…</w:t>
      </w:r>
      <w:proofErr w:type="gramEnd"/>
      <w:r w:rsidRPr="004B168A">
        <w:rPr>
          <w:rFonts w:cs="Calibri"/>
          <w:sz w:val="20"/>
          <w:szCs w:val="20"/>
          <w:lang w:val="en-GB"/>
        </w:rPr>
        <w:t>).</w:t>
      </w:r>
    </w:p>
    <w:p w14:paraId="32B0A42C" w14:textId="2AC4765E" w:rsidR="00F4612B" w:rsidRPr="004B168A" w:rsidRDefault="00F4612B" w:rsidP="00D44BA0">
      <w:pPr>
        <w:pStyle w:val="ListParagraph"/>
        <w:spacing w:line="264" w:lineRule="auto"/>
        <w:ind w:left="630"/>
        <w:rPr>
          <w:rFonts w:cs="Calibri"/>
          <w:sz w:val="20"/>
          <w:szCs w:val="20"/>
          <w:lang w:val="en-GB"/>
        </w:rPr>
      </w:pPr>
    </w:p>
    <w:p w14:paraId="669A811D" w14:textId="4DFDB902" w:rsidR="007130A0" w:rsidRDefault="007130A0" w:rsidP="00965EC3">
      <w:pPr>
        <w:spacing w:line="264" w:lineRule="auto"/>
        <w:rPr>
          <w:rFonts w:ascii="Calibri" w:hAnsi="Calibri" w:cs="Calibri"/>
          <w:lang w:val="en-GB"/>
        </w:rPr>
      </w:pPr>
      <w:r>
        <w:rPr>
          <w:rFonts w:ascii="Calibri" w:hAnsi="Calibri" w:cs="Calibri"/>
          <w:lang w:val="en-GB"/>
        </w:rPr>
        <w:t xml:space="preserve">CORESETs are divided into multiple groups and the BFD-RSs are divided into sets, where each set is </w:t>
      </w:r>
      <w:proofErr w:type="spellStart"/>
      <w:r>
        <w:rPr>
          <w:rFonts w:ascii="Calibri" w:hAnsi="Calibri" w:cs="Calibri"/>
          <w:lang w:val="en-GB"/>
        </w:rPr>
        <w:t>QCLed</w:t>
      </w:r>
      <w:proofErr w:type="spellEnd"/>
      <w:r>
        <w:rPr>
          <w:rFonts w:ascii="Calibri" w:hAnsi="Calibri" w:cs="Calibri"/>
          <w:lang w:val="en-GB"/>
        </w:rPr>
        <w:t xml:space="preserve"> with a corresponding CORESET group. For example, if the CORESETs are divided into two groups, group 1 and group 2, the BFD-RSs are divided into two sets, with the first set corresponds to CORESET group 1, and the second set corresponds to CORESET group 2. These CORESET groups can, for example, correspond to different TRPs or different panels.  Option 1 is a general framework that is easily applicable to M-DCI based multi-TRP, and at the same time applicable to S-DCI based multi-TRP, as well as single TRP use cases that require partial beam failure recovery to decrease the latency and improve the efficiency of beam failure recovery procedure. It is a more flexible and forward compatible solution. Note that in RAN1#101e, the group has agreed to include partial beam failure recovery in a common framework with multi-TRP beam failure recovery. </w:t>
      </w:r>
    </w:p>
    <w:p w14:paraId="2BF3D256" w14:textId="2D1F30C5" w:rsidR="00DA5CA9" w:rsidRDefault="004B168A" w:rsidP="00E8734F">
      <w:pPr>
        <w:spacing w:line="264" w:lineRule="auto"/>
        <w:rPr>
          <w:rFonts w:ascii="Calibri" w:hAnsi="Calibri" w:cs="Calibri"/>
          <w:b/>
          <w:bCs/>
          <w:lang w:val="en-GB"/>
        </w:rPr>
      </w:pPr>
      <w:r w:rsidRPr="004B168A">
        <w:rPr>
          <w:rFonts w:ascii="Calibri" w:hAnsi="Calibri" w:cs="Calibri"/>
          <w:b/>
          <w:bCs/>
          <w:lang w:val="en-GB"/>
        </w:rPr>
        <w:lastRenderedPageBreak/>
        <w:t>Proposal</w:t>
      </w:r>
      <w:r w:rsidR="00D44BA0">
        <w:rPr>
          <w:rFonts w:ascii="Calibri" w:hAnsi="Calibri" w:cs="Calibri"/>
          <w:b/>
          <w:bCs/>
          <w:lang w:val="en-GB"/>
        </w:rPr>
        <w:t xml:space="preserve"> 6</w:t>
      </w:r>
      <w:r w:rsidRPr="004B168A">
        <w:rPr>
          <w:rFonts w:ascii="Calibri" w:hAnsi="Calibri" w:cs="Calibri"/>
          <w:b/>
          <w:bCs/>
          <w:lang w:val="en-GB"/>
        </w:rPr>
        <w:t>: Support implicit BFD-RS configuration where CORESETs in the BWP are divided into multiple groups (</w:t>
      </w:r>
      <w:r w:rsidR="00AD5687" w:rsidRPr="004B168A">
        <w:rPr>
          <w:rFonts w:ascii="Calibri" w:hAnsi="Calibri" w:cs="Calibri"/>
          <w:b/>
          <w:bCs/>
          <w:lang w:val="en-GB"/>
        </w:rPr>
        <w:t>e.g.,</w:t>
      </w:r>
      <w:r w:rsidRPr="004B168A">
        <w:rPr>
          <w:rFonts w:ascii="Calibri" w:hAnsi="Calibri" w:cs="Calibri"/>
          <w:b/>
          <w:bCs/>
          <w:lang w:val="en-GB"/>
        </w:rPr>
        <w:t xml:space="preserve"> each corresponding to a TRP/panel) and the BFD-RS set k is implicitly derived from the corresponding CORESET group.</w:t>
      </w:r>
    </w:p>
    <w:p w14:paraId="32FA6AFE" w14:textId="77777777" w:rsidR="00DA5CA9" w:rsidRDefault="00DA5CA9" w:rsidP="00DA5CA9">
      <w:pPr>
        <w:rPr>
          <w:lang w:eastAsia="x-none"/>
        </w:rPr>
      </w:pPr>
    </w:p>
    <w:p w14:paraId="5C8D5B4D" w14:textId="4589343D" w:rsidR="001D7377" w:rsidRDefault="001D7377" w:rsidP="001D7377">
      <w:pPr>
        <w:pStyle w:val="Heading1"/>
      </w:pPr>
      <w:r>
        <w:t>Conclusions</w:t>
      </w:r>
    </w:p>
    <w:p w14:paraId="48F2C087" w14:textId="454CDF65" w:rsidR="004659D1" w:rsidRPr="00F81FFE" w:rsidRDefault="00183B2D" w:rsidP="00DD2606">
      <w:pPr>
        <w:jc w:val="both"/>
        <w:rPr>
          <w:rFonts w:asciiTheme="minorHAnsi" w:hAnsiTheme="minorHAnsi" w:cstheme="minorHAnsi"/>
          <w:lang w:val="en-GB"/>
        </w:rPr>
      </w:pPr>
      <w:r w:rsidRPr="00F81FFE">
        <w:rPr>
          <w:rFonts w:asciiTheme="minorHAnsi" w:hAnsiTheme="minorHAnsi" w:cstheme="minorHAnsi"/>
          <w:lang w:val="en-GB"/>
        </w:rPr>
        <w:t>In this contribution we</w:t>
      </w:r>
      <w:bookmarkEnd w:id="2"/>
      <w:bookmarkEnd w:id="3"/>
      <w:bookmarkEnd w:id="4"/>
      <w:bookmarkEnd w:id="5"/>
      <w:bookmarkEnd w:id="6"/>
      <w:bookmarkEnd w:id="7"/>
      <w:r w:rsidR="00822CF7" w:rsidRPr="00F81FFE">
        <w:rPr>
          <w:rFonts w:asciiTheme="minorHAnsi" w:hAnsiTheme="minorHAnsi" w:cstheme="minorHAnsi"/>
          <w:lang w:val="en-GB"/>
        </w:rPr>
        <w:t xml:space="preserve"> d</w:t>
      </w:r>
      <w:r w:rsidR="0049572D" w:rsidRPr="00F81FFE">
        <w:rPr>
          <w:rFonts w:asciiTheme="minorHAnsi" w:hAnsiTheme="minorHAnsi" w:cstheme="minorHAnsi"/>
          <w:lang w:val="en-GB"/>
        </w:rPr>
        <w:t xml:space="preserve">escribed our views on </w:t>
      </w:r>
      <w:r w:rsidR="00C1084F" w:rsidRPr="00F81FFE">
        <w:rPr>
          <w:rFonts w:asciiTheme="minorHAnsi" w:hAnsiTheme="minorHAnsi" w:cstheme="minorHAnsi"/>
          <w:lang w:val="en-GB"/>
        </w:rPr>
        <w:t xml:space="preserve">enhancements </w:t>
      </w:r>
      <w:r w:rsidR="0000393C" w:rsidRPr="00F81FFE">
        <w:rPr>
          <w:rFonts w:asciiTheme="minorHAnsi" w:hAnsiTheme="minorHAnsi" w:cstheme="minorHAnsi"/>
          <w:lang w:val="en-GB"/>
        </w:rPr>
        <w:t>for Release 1</w:t>
      </w:r>
      <w:r w:rsidR="0027443E" w:rsidRPr="00F81FFE">
        <w:rPr>
          <w:rFonts w:asciiTheme="minorHAnsi" w:hAnsiTheme="minorHAnsi" w:cstheme="minorHAnsi"/>
          <w:lang w:val="en-GB"/>
        </w:rPr>
        <w:t>7</w:t>
      </w:r>
      <w:r w:rsidR="00712957" w:rsidRPr="00F81FFE">
        <w:rPr>
          <w:rFonts w:asciiTheme="minorHAnsi" w:hAnsiTheme="minorHAnsi" w:cstheme="minorHAnsi"/>
          <w:lang w:val="en-GB"/>
        </w:rPr>
        <w:t xml:space="preserve"> </w:t>
      </w:r>
      <w:proofErr w:type="spellStart"/>
      <w:r w:rsidR="006215A9" w:rsidRPr="00F81FFE">
        <w:rPr>
          <w:rFonts w:asciiTheme="minorHAnsi" w:hAnsiTheme="minorHAnsi" w:cstheme="minorHAnsi"/>
          <w:lang w:val="en-GB"/>
        </w:rPr>
        <w:t>fe</w:t>
      </w:r>
      <w:r w:rsidR="0000393C" w:rsidRPr="00F81FFE">
        <w:rPr>
          <w:rFonts w:asciiTheme="minorHAnsi" w:hAnsiTheme="minorHAnsi" w:cstheme="minorHAnsi"/>
          <w:lang w:val="en-GB"/>
        </w:rPr>
        <w:t>MIMO</w:t>
      </w:r>
      <w:proofErr w:type="spellEnd"/>
      <w:r w:rsidR="0000393C" w:rsidRPr="00F81FFE">
        <w:rPr>
          <w:rFonts w:asciiTheme="minorHAnsi" w:hAnsiTheme="minorHAnsi" w:cstheme="minorHAnsi"/>
          <w:lang w:val="en-GB"/>
        </w:rPr>
        <w:t xml:space="preserve"> WI related to </w:t>
      </w:r>
      <w:r w:rsidR="00D12A97" w:rsidRPr="00F81FFE">
        <w:rPr>
          <w:rFonts w:asciiTheme="minorHAnsi" w:hAnsiTheme="minorHAnsi" w:cstheme="minorHAnsi"/>
          <w:lang w:val="en-GB"/>
        </w:rPr>
        <w:t>multi-beam</w:t>
      </w:r>
      <w:r w:rsidR="00D65AC6" w:rsidRPr="00F81FFE">
        <w:rPr>
          <w:rFonts w:asciiTheme="minorHAnsi" w:hAnsiTheme="minorHAnsi" w:cstheme="minorHAnsi"/>
          <w:lang w:val="en-GB"/>
        </w:rPr>
        <w:t xml:space="preserve"> for multi-TRP transmission</w:t>
      </w:r>
      <w:r w:rsidR="00D12A97" w:rsidRPr="00F81FFE">
        <w:rPr>
          <w:rFonts w:asciiTheme="minorHAnsi" w:hAnsiTheme="minorHAnsi" w:cstheme="minorHAnsi"/>
          <w:lang w:val="en-GB"/>
        </w:rPr>
        <w:t xml:space="preserve">. </w:t>
      </w:r>
      <w:r w:rsidR="0028365B" w:rsidRPr="00F81FFE">
        <w:rPr>
          <w:rFonts w:asciiTheme="minorHAnsi" w:hAnsiTheme="minorHAnsi" w:cstheme="minorHAnsi"/>
          <w:lang w:val="en-GB"/>
        </w:rPr>
        <w:t>We made the following proposals:</w:t>
      </w:r>
      <w:bookmarkStart w:id="8" w:name="_Ref450342757"/>
      <w:bookmarkEnd w:id="1"/>
    </w:p>
    <w:p w14:paraId="089AB06D" w14:textId="77777777" w:rsidR="00FD06D9" w:rsidRPr="0076179D" w:rsidRDefault="00FD06D9" w:rsidP="00FD06D9">
      <w:pPr>
        <w:spacing w:line="264" w:lineRule="auto"/>
        <w:rPr>
          <w:rFonts w:ascii="Calibri" w:eastAsiaTheme="minorHAnsi" w:hAnsi="Calibri" w:cs="Calibri"/>
          <w:b/>
          <w:bCs/>
          <w:color w:val="000000"/>
        </w:rPr>
      </w:pPr>
      <w:r w:rsidRPr="00F81FFE">
        <w:rPr>
          <w:rFonts w:ascii="Calibri" w:eastAsiaTheme="minorHAnsi" w:hAnsi="Calibri" w:cs="Calibri"/>
          <w:b/>
          <w:bCs/>
          <w:color w:val="000000"/>
        </w:rPr>
        <w:t>Proposal 1: L1-SINR measurement framework is used for multi-TRP joint transmission with multi-panel reception, in addition to L1-RSRP</w:t>
      </w:r>
    </w:p>
    <w:p w14:paraId="7F302B4E" w14:textId="77777777" w:rsidR="00FD06D9" w:rsidRDefault="00FD06D9" w:rsidP="00FD06D9">
      <w:pPr>
        <w:spacing w:line="264" w:lineRule="auto"/>
        <w:rPr>
          <w:rFonts w:ascii="Calibri" w:hAnsi="Calibri" w:cs="Calibri"/>
          <w:b/>
          <w:bCs/>
          <w:lang w:val="en-GB"/>
        </w:rPr>
      </w:pPr>
      <w:r w:rsidRPr="00F81FFE">
        <w:rPr>
          <w:rFonts w:ascii="Calibri" w:hAnsi="Calibri" w:cs="Calibri"/>
          <w:b/>
          <w:bCs/>
          <w:lang w:val="en-GB"/>
        </w:rPr>
        <w:t xml:space="preserve">Proposal </w:t>
      </w:r>
      <w:r>
        <w:rPr>
          <w:rFonts w:ascii="Calibri" w:hAnsi="Calibri" w:cs="Calibri"/>
          <w:b/>
          <w:bCs/>
          <w:lang w:val="en-GB"/>
        </w:rPr>
        <w:t>2</w:t>
      </w:r>
      <w:r w:rsidRPr="00F81FFE">
        <w:rPr>
          <w:rFonts w:ascii="Calibri" w:hAnsi="Calibri" w:cs="Calibri"/>
          <w:b/>
          <w:bCs/>
          <w:lang w:val="en-GB"/>
        </w:rPr>
        <w:t>: Non-</w:t>
      </w:r>
      <w:proofErr w:type="gramStart"/>
      <w:r w:rsidRPr="00F81FFE">
        <w:rPr>
          <w:rFonts w:ascii="Calibri" w:hAnsi="Calibri" w:cs="Calibri"/>
          <w:b/>
          <w:bCs/>
          <w:lang w:val="en-GB"/>
        </w:rPr>
        <w:t>group based</w:t>
      </w:r>
      <w:proofErr w:type="gramEnd"/>
      <w:r w:rsidRPr="00F81FFE">
        <w:rPr>
          <w:rFonts w:ascii="Calibri" w:hAnsi="Calibri" w:cs="Calibri"/>
          <w:b/>
          <w:bCs/>
          <w:lang w:val="en-GB"/>
        </w:rPr>
        <w:t xml:space="preserve"> beam reporting enhancements based on option 3</w:t>
      </w:r>
      <w:r>
        <w:rPr>
          <w:rFonts w:ascii="Calibri" w:hAnsi="Calibri" w:cs="Calibri"/>
          <w:b/>
          <w:bCs/>
          <w:lang w:val="en-GB"/>
        </w:rPr>
        <w:t xml:space="preserve"> </w:t>
      </w:r>
      <w:r w:rsidRPr="00F81FFE">
        <w:rPr>
          <w:rFonts w:ascii="Calibri" w:hAnsi="Calibri" w:cs="Calibri"/>
          <w:b/>
          <w:bCs/>
          <w:lang w:val="en-GB"/>
        </w:rPr>
        <w:t xml:space="preserve">can be considered </w:t>
      </w:r>
    </w:p>
    <w:p w14:paraId="654565B5" w14:textId="77777777" w:rsidR="00FD06D9" w:rsidRPr="00E001B3" w:rsidRDefault="00FD06D9" w:rsidP="00FD06D9">
      <w:pPr>
        <w:rPr>
          <w:rFonts w:ascii="Calibri" w:hAnsi="Calibri" w:cs="Calibri"/>
          <w:b/>
          <w:bCs/>
        </w:rPr>
      </w:pPr>
      <w:r w:rsidRPr="00E001B3">
        <w:rPr>
          <w:rFonts w:ascii="Calibri" w:hAnsi="Calibri" w:cs="Calibri"/>
          <w:b/>
          <w:bCs/>
          <w:lang w:val="en-GB"/>
        </w:rPr>
        <w:t xml:space="preserve">Proposal 3: </w:t>
      </w:r>
      <w:r w:rsidRPr="00E001B3">
        <w:rPr>
          <w:rFonts w:ascii="Calibri" w:hAnsi="Calibri" w:cs="Calibri"/>
          <w:b/>
          <w:bCs/>
        </w:rPr>
        <w:t xml:space="preserve">On CMR resource configuration for beam reporting option 2, adopt </w:t>
      </w:r>
      <w:r w:rsidRPr="00E001B3">
        <w:rPr>
          <w:rFonts w:ascii="Calibri" w:eastAsia="DengXian" w:hAnsi="Calibri" w:cs="Calibri"/>
          <w:b/>
          <w:bCs/>
          <w:iCs/>
          <w:kern w:val="32"/>
          <w:lang w:eastAsia="zh-CN"/>
        </w:rPr>
        <w:t>two CMR resource subsets, per periodic/semi-persistent CMR resource setting</w:t>
      </w:r>
    </w:p>
    <w:p w14:paraId="43788CAD" w14:textId="26BA0A94" w:rsidR="00FD06D9" w:rsidRDefault="00FD06D9" w:rsidP="00FD06D9">
      <w:pPr>
        <w:rPr>
          <w:rFonts w:ascii="Calibri" w:hAnsi="Calibri" w:cs="Calibri"/>
          <w:b/>
          <w:bCs/>
        </w:rPr>
      </w:pPr>
      <w:r w:rsidRPr="00144051">
        <w:rPr>
          <w:rFonts w:ascii="Calibri" w:hAnsi="Calibri" w:cs="Calibri"/>
          <w:b/>
          <w:bCs/>
          <w:lang w:val="en-GB"/>
        </w:rPr>
        <w:t xml:space="preserve">Proposal 4:  </w:t>
      </w:r>
      <w:r w:rsidRPr="00144051">
        <w:rPr>
          <w:rFonts w:ascii="Calibri" w:hAnsi="Calibri" w:cs="Calibri"/>
          <w:b/>
          <w:bCs/>
        </w:rPr>
        <w:t>For beam reporting option 2, on the maximum number of beam pairs/groups (N) that can be reported in a single CSI-report, support maximum value N = {1,2,3,4}.</w:t>
      </w:r>
    </w:p>
    <w:p w14:paraId="29114989" w14:textId="77777777" w:rsidR="00FD06D9" w:rsidRPr="004B168A" w:rsidRDefault="00FD06D9" w:rsidP="00FD06D9">
      <w:pPr>
        <w:spacing w:line="264" w:lineRule="auto"/>
        <w:rPr>
          <w:rFonts w:ascii="Calibri" w:hAnsi="Calibri" w:cs="Calibri"/>
          <w:b/>
          <w:bCs/>
          <w:lang w:val="en-GB"/>
        </w:rPr>
      </w:pPr>
      <w:r w:rsidRPr="004B168A">
        <w:rPr>
          <w:rFonts w:ascii="Calibri" w:hAnsi="Calibri" w:cs="Calibri"/>
          <w:b/>
          <w:bCs/>
          <w:lang w:val="en-GB"/>
        </w:rPr>
        <w:t xml:space="preserve">Proposal </w:t>
      </w:r>
      <w:r>
        <w:rPr>
          <w:rFonts w:ascii="Calibri" w:hAnsi="Calibri" w:cs="Calibri"/>
          <w:b/>
          <w:bCs/>
          <w:lang w:val="en-GB"/>
        </w:rPr>
        <w:t>5</w:t>
      </w:r>
      <w:r w:rsidRPr="004B168A">
        <w:rPr>
          <w:rFonts w:ascii="Calibri" w:hAnsi="Calibri" w:cs="Calibri"/>
          <w:b/>
          <w:bCs/>
          <w:lang w:val="en-GB"/>
        </w:rPr>
        <w:t>: Support both implicit and explicit BFD-RS configuration</w:t>
      </w:r>
    </w:p>
    <w:p w14:paraId="058F2638" w14:textId="77777777" w:rsidR="00FD06D9" w:rsidRDefault="00FD06D9" w:rsidP="00FD06D9">
      <w:pPr>
        <w:spacing w:line="264" w:lineRule="auto"/>
        <w:rPr>
          <w:rFonts w:ascii="Calibri" w:hAnsi="Calibri" w:cs="Calibri"/>
          <w:b/>
          <w:bCs/>
          <w:lang w:val="en-GB"/>
        </w:rPr>
      </w:pPr>
      <w:r w:rsidRPr="004B168A">
        <w:rPr>
          <w:rFonts w:ascii="Calibri" w:hAnsi="Calibri" w:cs="Calibri"/>
          <w:b/>
          <w:bCs/>
          <w:lang w:val="en-GB"/>
        </w:rPr>
        <w:t>Proposal</w:t>
      </w:r>
      <w:r>
        <w:rPr>
          <w:rFonts w:ascii="Calibri" w:hAnsi="Calibri" w:cs="Calibri"/>
          <w:b/>
          <w:bCs/>
          <w:lang w:val="en-GB"/>
        </w:rPr>
        <w:t xml:space="preserve"> 6</w:t>
      </w:r>
      <w:r w:rsidRPr="004B168A">
        <w:rPr>
          <w:rFonts w:ascii="Calibri" w:hAnsi="Calibri" w:cs="Calibri"/>
          <w:b/>
          <w:bCs/>
          <w:lang w:val="en-GB"/>
        </w:rPr>
        <w:t>: Support implicit BFD-RS configuration where CORESETs in the BWP are divided into multiple groups (e.g., each corresponding to a TRP/panel) and the BFD-RS set k is implicitly derived from the corresponding CORESET group.</w:t>
      </w:r>
    </w:p>
    <w:p w14:paraId="70D023A2" w14:textId="77777777" w:rsidR="00FD06D9" w:rsidRPr="00144051" w:rsidRDefault="00FD06D9" w:rsidP="00FD06D9">
      <w:pPr>
        <w:rPr>
          <w:rFonts w:ascii="Calibri" w:hAnsi="Calibri" w:cs="Calibri"/>
          <w:b/>
          <w:bCs/>
        </w:rPr>
      </w:pPr>
    </w:p>
    <w:p w14:paraId="65E05DE6" w14:textId="729172D9" w:rsidR="00CD0025" w:rsidRDefault="005100BA" w:rsidP="005100BA">
      <w:pPr>
        <w:pStyle w:val="Heading1"/>
      </w:pPr>
      <w:r>
        <w:t>References</w:t>
      </w:r>
    </w:p>
    <w:p w14:paraId="124B8C05" w14:textId="77777777" w:rsidR="000D658B" w:rsidRDefault="000D658B" w:rsidP="000D658B">
      <w:pPr>
        <w:rPr>
          <w:lang w:val="en-GB"/>
        </w:rPr>
      </w:pPr>
      <w:r>
        <w:rPr>
          <w:lang w:val="en-GB"/>
        </w:rPr>
        <w:t xml:space="preserve">[1] RP-193133 New WID: Further Enhancements on MIMO for NR, 3GPP TSG RAN Meeting #86, </w:t>
      </w:r>
      <w:proofErr w:type="spellStart"/>
      <w:r>
        <w:rPr>
          <w:lang w:val="en-GB"/>
        </w:rPr>
        <w:t>Sitges</w:t>
      </w:r>
      <w:proofErr w:type="spellEnd"/>
      <w:r>
        <w:rPr>
          <w:lang w:val="en-GB"/>
        </w:rPr>
        <w:t xml:space="preserve">, Spain, Dec. 2019   </w:t>
      </w:r>
    </w:p>
    <w:p w14:paraId="50EFE3B8" w14:textId="2EF38F63" w:rsidR="005100BA" w:rsidRDefault="008F70D1" w:rsidP="005100BA">
      <w:pPr>
        <w:rPr>
          <w:lang w:val="en-GB"/>
        </w:rPr>
      </w:pPr>
      <w:r>
        <w:rPr>
          <w:lang w:val="en-GB"/>
        </w:rPr>
        <w:t>[2] RAN1#10</w:t>
      </w:r>
      <w:r w:rsidR="003C0AB7">
        <w:rPr>
          <w:lang w:val="en-GB"/>
        </w:rPr>
        <w:t>3</w:t>
      </w:r>
      <w:r>
        <w:rPr>
          <w:lang w:val="en-GB"/>
        </w:rPr>
        <w:t xml:space="preserve">e chairman’s notes, e-meeting, </w:t>
      </w:r>
      <w:proofErr w:type="gramStart"/>
      <w:r w:rsidR="003C0AB7">
        <w:rPr>
          <w:lang w:val="en-GB"/>
        </w:rPr>
        <w:t>October</w:t>
      </w:r>
      <w:r>
        <w:rPr>
          <w:lang w:val="en-GB"/>
        </w:rPr>
        <w:t xml:space="preserve"> </w:t>
      </w:r>
      <w:r w:rsidR="00BB0FE1">
        <w:rPr>
          <w:lang w:val="en-GB"/>
        </w:rPr>
        <w:t xml:space="preserve"> 26</w:t>
      </w:r>
      <w:proofErr w:type="gramEnd"/>
      <w:r w:rsidR="00BB0FE1" w:rsidRPr="00BB0FE1">
        <w:rPr>
          <w:vertAlign w:val="superscript"/>
          <w:lang w:val="en-GB"/>
        </w:rPr>
        <w:t>th</w:t>
      </w:r>
      <w:r w:rsidR="00BB0FE1">
        <w:rPr>
          <w:lang w:val="en-GB"/>
        </w:rPr>
        <w:t xml:space="preserve"> –</w:t>
      </w:r>
      <w:r w:rsidR="003C0AB7">
        <w:rPr>
          <w:lang w:val="en-GB"/>
        </w:rPr>
        <w:t xml:space="preserve"> November</w:t>
      </w:r>
      <w:r w:rsidR="00BB0FE1">
        <w:rPr>
          <w:lang w:val="en-GB"/>
        </w:rPr>
        <w:t xml:space="preserve"> 13</w:t>
      </w:r>
      <w:r w:rsidR="00BB0FE1" w:rsidRPr="00BB0FE1">
        <w:rPr>
          <w:vertAlign w:val="superscript"/>
          <w:lang w:val="en-GB"/>
        </w:rPr>
        <w:t>th</w:t>
      </w:r>
      <w:r w:rsidR="00BB0FE1">
        <w:rPr>
          <w:lang w:val="en-GB"/>
        </w:rPr>
        <w:t xml:space="preserve"> </w:t>
      </w:r>
      <w:r>
        <w:rPr>
          <w:lang w:val="en-GB"/>
        </w:rPr>
        <w:t xml:space="preserve">, 2020. </w:t>
      </w:r>
    </w:p>
    <w:p w14:paraId="50D0A101" w14:textId="52FBFC13" w:rsidR="00025776" w:rsidRDefault="00025776" w:rsidP="005100BA">
      <w:pPr>
        <w:rPr>
          <w:lang w:val="en-GB"/>
        </w:rPr>
      </w:pPr>
      <w:r>
        <w:rPr>
          <w:lang w:val="en-GB"/>
        </w:rPr>
        <w:t>[3] RAN1#104e chairman’s notes, e-meeting, January 25</w:t>
      </w:r>
      <w:r w:rsidRPr="00025776">
        <w:rPr>
          <w:vertAlign w:val="superscript"/>
          <w:lang w:val="en-GB"/>
        </w:rPr>
        <w:t>th</w:t>
      </w:r>
      <w:r>
        <w:rPr>
          <w:lang w:val="en-GB"/>
        </w:rPr>
        <w:t xml:space="preserve"> – February 5</w:t>
      </w:r>
      <w:r w:rsidRPr="00025776">
        <w:rPr>
          <w:vertAlign w:val="superscript"/>
          <w:lang w:val="en-GB"/>
        </w:rPr>
        <w:t>th</w:t>
      </w:r>
      <w:r>
        <w:rPr>
          <w:lang w:val="en-GB"/>
        </w:rPr>
        <w:t>, 2021</w:t>
      </w:r>
    </w:p>
    <w:p w14:paraId="19F83FA3" w14:textId="07DB2D17" w:rsidR="00FD7BE8" w:rsidRDefault="00FD7BE8" w:rsidP="00FD7BE8">
      <w:pPr>
        <w:rPr>
          <w:lang w:val="en-GB"/>
        </w:rPr>
      </w:pPr>
      <w:r>
        <w:rPr>
          <w:lang w:val="en-GB"/>
        </w:rPr>
        <w:t>[</w:t>
      </w:r>
      <w:r>
        <w:rPr>
          <w:lang w:val="en-GB"/>
        </w:rPr>
        <w:t>4</w:t>
      </w:r>
      <w:r>
        <w:rPr>
          <w:lang w:val="en-GB"/>
        </w:rPr>
        <w:t>] RAN1#104e</w:t>
      </w:r>
      <w:r>
        <w:rPr>
          <w:lang w:val="en-GB"/>
        </w:rPr>
        <w:t>-bis</w:t>
      </w:r>
      <w:r>
        <w:rPr>
          <w:lang w:val="en-GB"/>
        </w:rPr>
        <w:t xml:space="preserve"> chairman’s notes, e-meeting, </w:t>
      </w:r>
      <w:r>
        <w:rPr>
          <w:lang w:val="en-GB"/>
        </w:rPr>
        <w:t>April</w:t>
      </w:r>
      <w:r>
        <w:rPr>
          <w:lang w:val="en-GB"/>
        </w:rPr>
        <w:t xml:space="preserve"> </w:t>
      </w:r>
      <w:r>
        <w:rPr>
          <w:lang w:val="en-GB"/>
        </w:rPr>
        <w:t>12</w:t>
      </w:r>
      <w:r w:rsidRPr="00025776">
        <w:rPr>
          <w:vertAlign w:val="superscript"/>
          <w:lang w:val="en-GB"/>
        </w:rPr>
        <w:t>th</w:t>
      </w:r>
      <w:r>
        <w:rPr>
          <w:lang w:val="en-GB"/>
        </w:rPr>
        <w:t xml:space="preserve"> – </w:t>
      </w:r>
      <w:r>
        <w:rPr>
          <w:lang w:val="en-GB"/>
        </w:rPr>
        <w:t>April</w:t>
      </w:r>
      <w:r>
        <w:rPr>
          <w:lang w:val="en-GB"/>
        </w:rPr>
        <w:t xml:space="preserve"> </w:t>
      </w:r>
      <w:r>
        <w:rPr>
          <w:lang w:val="en-GB"/>
        </w:rPr>
        <w:t>2</w:t>
      </w:r>
      <w:r>
        <w:rPr>
          <w:lang w:val="en-GB"/>
        </w:rPr>
        <w:t>5</w:t>
      </w:r>
      <w:r w:rsidRPr="00025776">
        <w:rPr>
          <w:vertAlign w:val="superscript"/>
          <w:lang w:val="en-GB"/>
        </w:rPr>
        <w:t>th</w:t>
      </w:r>
      <w:r>
        <w:rPr>
          <w:lang w:val="en-GB"/>
        </w:rPr>
        <w:t>, 2021</w:t>
      </w:r>
    </w:p>
    <w:p w14:paraId="280245A3" w14:textId="77777777" w:rsidR="00FD7BE8" w:rsidRPr="005100BA" w:rsidRDefault="00FD7BE8" w:rsidP="005100BA">
      <w:pPr>
        <w:rPr>
          <w:lang w:val="en-GB"/>
        </w:rPr>
      </w:pP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8"/>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F0FFF9" w14:textId="77777777" w:rsidR="00BA616F" w:rsidRDefault="00BA616F" w:rsidP="00A03DF3">
      <w:pPr>
        <w:spacing w:after="0"/>
      </w:pPr>
      <w:r>
        <w:separator/>
      </w:r>
    </w:p>
  </w:endnote>
  <w:endnote w:type="continuationSeparator" w:id="0">
    <w:p w14:paraId="3E443204" w14:textId="77777777" w:rsidR="00BA616F" w:rsidRDefault="00BA616F"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Segoe UI">
    <w:panose1 w:val="020B0604020202020204"/>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97446" w14:textId="77777777" w:rsidR="008C50B3" w:rsidRDefault="008C50B3"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8C50B3" w:rsidRDefault="008C50B3"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CB60" w14:textId="77777777" w:rsidR="008C50B3" w:rsidRDefault="008C50B3"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B0CC22" w14:textId="77777777" w:rsidR="00BA616F" w:rsidRDefault="00BA616F" w:rsidP="00A03DF3">
      <w:pPr>
        <w:spacing w:after="0"/>
      </w:pPr>
      <w:r>
        <w:separator/>
      </w:r>
    </w:p>
  </w:footnote>
  <w:footnote w:type="continuationSeparator" w:id="0">
    <w:p w14:paraId="43959AA2" w14:textId="77777777" w:rsidR="00BA616F" w:rsidRDefault="00BA616F"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C1C84" w14:textId="77777777" w:rsidR="008C50B3" w:rsidRDefault="008C50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576B7"/>
    <w:multiLevelType w:val="hybridMultilevel"/>
    <w:tmpl w:val="C53AF8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2D95D57"/>
    <w:multiLevelType w:val="hybridMultilevel"/>
    <w:tmpl w:val="1D9C456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95315D"/>
    <w:multiLevelType w:val="hybridMultilevel"/>
    <w:tmpl w:val="4EE63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2B3F28"/>
    <w:multiLevelType w:val="hybridMultilevel"/>
    <w:tmpl w:val="3B6AC85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49B3F2C"/>
    <w:multiLevelType w:val="hybridMultilevel"/>
    <w:tmpl w:val="086C51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
  </w:num>
  <w:num w:numId="3">
    <w:abstractNumId w:val="1"/>
  </w:num>
  <w:num w:numId="4">
    <w:abstractNumId w:val="9"/>
  </w:num>
  <w:num w:numId="5">
    <w:abstractNumId w:val="23"/>
  </w:num>
  <w:num w:numId="6">
    <w:abstractNumId w:val="17"/>
  </w:num>
  <w:num w:numId="7">
    <w:abstractNumId w:val="14"/>
  </w:num>
  <w:num w:numId="8">
    <w:abstractNumId w:val="15"/>
  </w:num>
  <w:num w:numId="9">
    <w:abstractNumId w:val="13"/>
  </w:num>
  <w:num w:numId="10">
    <w:abstractNumId w:val="18"/>
  </w:num>
  <w:num w:numId="11">
    <w:abstractNumId w:val="12"/>
  </w:num>
  <w:num w:numId="12">
    <w:abstractNumId w:val="11"/>
  </w:num>
  <w:num w:numId="13">
    <w:abstractNumId w:val="27"/>
  </w:num>
  <w:num w:numId="14">
    <w:abstractNumId w:val="20"/>
  </w:num>
  <w:num w:numId="15">
    <w:abstractNumId w:val="25"/>
  </w:num>
  <w:num w:numId="16">
    <w:abstractNumId w:val="29"/>
  </w:num>
  <w:num w:numId="17">
    <w:abstractNumId w:val="16"/>
  </w:num>
  <w:num w:numId="18">
    <w:abstractNumId w:val="7"/>
  </w:num>
  <w:num w:numId="19">
    <w:abstractNumId w:val="28"/>
  </w:num>
  <w:num w:numId="20">
    <w:abstractNumId w:val="19"/>
  </w:num>
  <w:num w:numId="21">
    <w:abstractNumId w:val="5"/>
  </w:num>
  <w:num w:numId="22">
    <w:abstractNumId w:val="10"/>
  </w:num>
  <w:num w:numId="23">
    <w:abstractNumId w:val="21"/>
  </w:num>
  <w:num w:numId="24">
    <w:abstractNumId w:val="4"/>
  </w:num>
  <w:num w:numId="25">
    <w:abstractNumId w:val="26"/>
  </w:num>
  <w:num w:numId="26">
    <w:abstractNumId w:val="8"/>
  </w:num>
  <w:num w:numId="27">
    <w:abstractNumId w:val="3"/>
  </w:num>
  <w:num w:numId="28">
    <w:abstractNumId w:val="24"/>
  </w:num>
  <w:num w:numId="29">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2923"/>
    <w:rsid w:val="00002F9B"/>
    <w:rsid w:val="0000393C"/>
    <w:rsid w:val="000051E4"/>
    <w:rsid w:val="00005C1F"/>
    <w:rsid w:val="0001117E"/>
    <w:rsid w:val="000118EB"/>
    <w:rsid w:val="00011919"/>
    <w:rsid w:val="00014FB9"/>
    <w:rsid w:val="000152F8"/>
    <w:rsid w:val="00016489"/>
    <w:rsid w:val="00017D31"/>
    <w:rsid w:val="000232BC"/>
    <w:rsid w:val="00024728"/>
    <w:rsid w:val="000250E0"/>
    <w:rsid w:val="00025776"/>
    <w:rsid w:val="00031171"/>
    <w:rsid w:val="00033AB4"/>
    <w:rsid w:val="000343A6"/>
    <w:rsid w:val="00040085"/>
    <w:rsid w:val="00043767"/>
    <w:rsid w:val="000462AB"/>
    <w:rsid w:val="00047949"/>
    <w:rsid w:val="00056B03"/>
    <w:rsid w:val="000616A8"/>
    <w:rsid w:val="00061798"/>
    <w:rsid w:val="000657B5"/>
    <w:rsid w:val="00067E00"/>
    <w:rsid w:val="0007574F"/>
    <w:rsid w:val="0007585E"/>
    <w:rsid w:val="00077861"/>
    <w:rsid w:val="00080123"/>
    <w:rsid w:val="0008103A"/>
    <w:rsid w:val="0008219D"/>
    <w:rsid w:val="00083618"/>
    <w:rsid w:val="000848FB"/>
    <w:rsid w:val="00087DB5"/>
    <w:rsid w:val="00090E71"/>
    <w:rsid w:val="000925F4"/>
    <w:rsid w:val="0009408A"/>
    <w:rsid w:val="000951A4"/>
    <w:rsid w:val="000A271E"/>
    <w:rsid w:val="000A3429"/>
    <w:rsid w:val="000A3623"/>
    <w:rsid w:val="000A3EE8"/>
    <w:rsid w:val="000A530A"/>
    <w:rsid w:val="000A545A"/>
    <w:rsid w:val="000B2280"/>
    <w:rsid w:val="000B3F94"/>
    <w:rsid w:val="000C6554"/>
    <w:rsid w:val="000C6B73"/>
    <w:rsid w:val="000D0C32"/>
    <w:rsid w:val="000D26EC"/>
    <w:rsid w:val="000D5C76"/>
    <w:rsid w:val="000D658B"/>
    <w:rsid w:val="000D6CCA"/>
    <w:rsid w:val="000E119D"/>
    <w:rsid w:val="000E3E8D"/>
    <w:rsid w:val="000E6C5E"/>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33FE"/>
    <w:rsid w:val="001153C1"/>
    <w:rsid w:val="0011607E"/>
    <w:rsid w:val="00116AD6"/>
    <w:rsid w:val="00117570"/>
    <w:rsid w:val="0012374A"/>
    <w:rsid w:val="00123BE2"/>
    <w:rsid w:val="00124496"/>
    <w:rsid w:val="001259C2"/>
    <w:rsid w:val="001269F8"/>
    <w:rsid w:val="00126E99"/>
    <w:rsid w:val="0013143B"/>
    <w:rsid w:val="00131CEE"/>
    <w:rsid w:val="00137327"/>
    <w:rsid w:val="00144051"/>
    <w:rsid w:val="00150F00"/>
    <w:rsid w:val="00151B4B"/>
    <w:rsid w:val="00152AB0"/>
    <w:rsid w:val="00152F58"/>
    <w:rsid w:val="00153580"/>
    <w:rsid w:val="0015660A"/>
    <w:rsid w:val="001578AE"/>
    <w:rsid w:val="00157AA0"/>
    <w:rsid w:val="00160E91"/>
    <w:rsid w:val="001610DD"/>
    <w:rsid w:val="001625C3"/>
    <w:rsid w:val="00162D86"/>
    <w:rsid w:val="001679FE"/>
    <w:rsid w:val="00167B6B"/>
    <w:rsid w:val="00170E9A"/>
    <w:rsid w:val="001711C0"/>
    <w:rsid w:val="0017132B"/>
    <w:rsid w:val="001738F0"/>
    <w:rsid w:val="001748B5"/>
    <w:rsid w:val="00181CE7"/>
    <w:rsid w:val="00183123"/>
    <w:rsid w:val="00183B2D"/>
    <w:rsid w:val="00184167"/>
    <w:rsid w:val="00184809"/>
    <w:rsid w:val="001857EE"/>
    <w:rsid w:val="00185817"/>
    <w:rsid w:val="00190EF0"/>
    <w:rsid w:val="00191D3C"/>
    <w:rsid w:val="00191F54"/>
    <w:rsid w:val="00195112"/>
    <w:rsid w:val="00196526"/>
    <w:rsid w:val="001A19A7"/>
    <w:rsid w:val="001A1D31"/>
    <w:rsid w:val="001A4738"/>
    <w:rsid w:val="001B2AB3"/>
    <w:rsid w:val="001B362A"/>
    <w:rsid w:val="001B4AAD"/>
    <w:rsid w:val="001B6BCF"/>
    <w:rsid w:val="001B7D20"/>
    <w:rsid w:val="001C0C74"/>
    <w:rsid w:val="001C231D"/>
    <w:rsid w:val="001C2391"/>
    <w:rsid w:val="001C6D6A"/>
    <w:rsid w:val="001C6E96"/>
    <w:rsid w:val="001D029B"/>
    <w:rsid w:val="001D3DEC"/>
    <w:rsid w:val="001D5088"/>
    <w:rsid w:val="001D7377"/>
    <w:rsid w:val="001D7BC2"/>
    <w:rsid w:val="001E01E1"/>
    <w:rsid w:val="001E0FE1"/>
    <w:rsid w:val="001E1248"/>
    <w:rsid w:val="001F145D"/>
    <w:rsid w:val="001F1C12"/>
    <w:rsid w:val="001F54EA"/>
    <w:rsid w:val="001F6A37"/>
    <w:rsid w:val="001F7D4A"/>
    <w:rsid w:val="0020052F"/>
    <w:rsid w:val="00201686"/>
    <w:rsid w:val="002017DD"/>
    <w:rsid w:val="0020486D"/>
    <w:rsid w:val="002049EA"/>
    <w:rsid w:val="00206A48"/>
    <w:rsid w:val="00206D78"/>
    <w:rsid w:val="00206DA2"/>
    <w:rsid w:val="00207CDD"/>
    <w:rsid w:val="00210503"/>
    <w:rsid w:val="00212171"/>
    <w:rsid w:val="002126FF"/>
    <w:rsid w:val="0021393D"/>
    <w:rsid w:val="00214BB7"/>
    <w:rsid w:val="00220854"/>
    <w:rsid w:val="002211B7"/>
    <w:rsid w:val="002214E7"/>
    <w:rsid w:val="00225364"/>
    <w:rsid w:val="00231195"/>
    <w:rsid w:val="002322FE"/>
    <w:rsid w:val="00235E13"/>
    <w:rsid w:val="002364B4"/>
    <w:rsid w:val="00236E92"/>
    <w:rsid w:val="00237592"/>
    <w:rsid w:val="00237606"/>
    <w:rsid w:val="00237A05"/>
    <w:rsid w:val="00240786"/>
    <w:rsid w:val="00240F30"/>
    <w:rsid w:val="002421E2"/>
    <w:rsid w:val="00242A69"/>
    <w:rsid w:val="00242F9F"/>
    <w:rsid w:val="00243618"/>
    <w:rsid w:val="00243D6B"/>
    <w:rsid w:val="002446DD"/>
    <w:rsid w:val="002447C3"/>
    <w:rsid w:val="00244E87"/>
    <w:rsid w:val="00247E3C"/>
    <w:rsid w:val="00250D87"/>
    <w:rsid w:val="002518F8"/>
    <w:rsid w:val="002641FE"/>
    <w:rsid w:val="0026581C"/>
    <w:rsid w:val="0026594E"/>
    <w:rsid w:val="00270C74"/>
    <w:rsid w:val="00270E7D"/>
    <w:rsid w:val="00271039"/>
    <w:rsid w:val="002733F2"/>
    <w:rsid w:val="00273449"/>
    <w:rsid w:val="00273B90"/>
    <w:rsid w:val="0027443E"/>
    <w:rsid w:val="00275279"/>
    <w:rsid w:val="00275CA0"/>
    <w:rsid w:val="0028365B"/>
    <w:rsid w:val="002848E5"/>
    <w:rsid w:val="00285994"/>
    <w:rsid w:val="00286000"/>
    <w:rsid w:val="00286676"/>
    <w:rsid w:val="002867C1"/>
    <w:rsid w:val="00286D82"/>
    <w:rsid w:val="0029031B"/>
    <w:rsid w:val="00291C98"/>
    <w:rsid w:val="002948C7"/>
    <w:rsid w:val="00294A5F"/>
    <w:rsid w:val="00296D2E"/>
    <w:rsid w:val="00297B7D"/>
    <w:rsid w:val="002A31BC"/>
    <w:rsid w:val="002A79E8"/>
    <w:rsid w:val="002B12F1"/>
    <w:rsid w:val="002B13C5"/>
    <w:rsid w:val="002B1F95"/>
    <w:rsid w:val="002B26F8"/>
    <w:rsid w:val="002B6B50"/>
    <w:rsid w:val="002B7641"/>
    <w:rsid w:val="002B7B3B"/>
    <w:rsid w:val="002C0972"/>
    <w:rsid w:val="002C3A90"/>
    <w:rsid w:val="002C3FBB"/>
    <w:rsid w:val="002C60A5"/>
    <w:rsid w:val="002D01FE"/>
    <w:rsid w:val="002D1049"/>
    <w:rsid w:val="002D2394"/>
    <w:rsid w:val="002D28CF"/>
    <w:rsid w:val="002D5A8D"/>
    <w:rsid w:val="002E3D2F"/>
    <w:rsid w:val="002E6A45"/>
    <w:rsid w:val="002E6BC4"/>
    <w:rsid w:val="002F06AF"/>
    <w:rsid w:val="002F1636"/>
    <w:rsid w:val="002F1683"/>
    <w:rsid w:val="002F1EFA"/>
    <w:rsid w:val="002F3A52"/>
    <w:rsid w:val="002F500A"/>
    <w:rsid w:val="002F58D4"/>
    <w:rsid w:val="002F6FFC"/>
    <w:rsid w:val="002F70E1"/>
    <w:rsid w:val="0030122E"/>
    <w:rsid w:val="00302DBC"/>
    <w:rsid w:val="003038FB"/>
    <w:rsid w:val="00304012"/>
    <w:rsid w:val="0030433D"/>
    <w:rsid w:val="003109E6"/>
    <w:rsid w:val="003149D8"/>
    <w:rsid w:val="00316418"/>
    <w:rsid w:val="003169EF"/>
    <w:rsid w:val="00317B83"/>
    <w:rsid w:val="00321AE7"/>
    <w:rsid w:val="003224F6"/>
    <w:rsid w:val="0032797D"/>
    <w:rsid w:val="0033235C"/>
    <w:rsid w:val="003327E3"/>
    <w:rsid w:val="0033323D"/>
    <w:rsid w:val="003342B7"/>
    <w:rsid w:val="00334E9F"/>
    <w:rsid w:val="00336F4A"/>
    <w:rsid w:val="00337453"/>
    <w:rsid w:val="00341D34"/>
    <w:rsid w:val="003564EF"/>
    <w:rsid w:val="0035783D"/>
    <w:rsid w:val="0036060F"/>
    <w:rsid w:val="00361C40"/>
    <w:rsid w:val="0036355A"/>
    <w:rsid w:val="00363695"/>
    <w:rsid w:val="00366C5B"/>
    <w:rsid w:val="00367198"/>
    <w:rsid w:val="003675F8"/>
    <w:rsid w:val="003709E5"/>
    <w:rsid w:val="00370F1A"/>
    <w:rsid w:val="00371805"/>
    <w:rsid w:val="0037686B"/>
    <w:rsid w:val="0037788F"/>
    <w:rsid w:val="003778D9"/>
    <w:rsid w:val="003814CA"/>
    <w:rsid w:val="003816C6"/>
    <w:rsid w:val="00382E4B"/>
    <w:rsid w:val="00384F13"/>
    <w:rsid w:val="00385F5F"/>
    <w:rsid w:val="0038651D"/>
    <w:rsid w:val="00386534"/>
    <w:rsid w:val="0038679E"/>
    <w:rsid w:val="00386B9D"/>
    <w:rsid w:val="00392E80"/>
    <w:rsid w:val="003957C3"/>
    <w:rsid w:val="003967CC"/>
    <w:rsid w:val="00396A0C"/>
    <w:rsid w:val="003A0C29"/>
    <w:rsid w:val="003A0F3C"/>
    <w:rsid w:val="003A387F"/>
    <w:rsid w:val="003A464E"/>
    <w:rsid w:val="003A6F05"/>
    <w:rsid w:val="003B027F"/>
    <w:rsid w:val="003B0343"/>
    <w:rsid w:val="003B08A8"/>
    <w:rsid w:val="003B0B88"/>
    <w:rsid w:val="003B11C5"/>
    <w:rsid w:val="003B3FB1"/>
    <w:rsid w:val="003B4421"/>
    <w:rsid w:val="003B556B"/>
    <w:rsid w:val="003B593F"/>
    <w:rsid w:val="003B62AC"/>
    <w:rsid w:val="003B782B"/>
    <w:rsid w:val="003B7C9C"/>
    <w:rsid w:val="003C016A"/>
    <w:rsid w:val="003C04C9"/>
    <w:rsid w:val="003C0AB7"/>
    <w:rsid w:val="003C0F81"/>
    <w:rsid w:val="003C1005"/>
    <w:rsid w:val="003C1FBC"/>
    <w:rsid w:val="003C4A23"/>
    <w:rsid w:val="003C58AE"/>
    <w:rsid w:val="003C71AC"/>
    <w:rsid w:val="003D2FF5"/>
    <w:rsid w:val="003D51ED"/>
    <w:rsid w:val="003D770A"/>
    <w:rsid w:val="003E1FD0"/>
    <w:rsid w:val="003E3A76"/>
    <w:rsid w:val="003E548E"/>
    <w:rsid w:val="003E6F6E"/>
    <w:rsid w:val="003F02DF"/>
    <w:rsid w:val="003F334E"/>
    <w:rsid w:val="003F3BD7"/>
    <w:rsid w:val="003F54E8"/>
    <w:rsid w:val="003F752A"/>
    <w:rsid w:val="0040011B"/>
    <w:rsid w:val="0040076A"/>
    <w:rsid w:val="00404CC0"/>
    <w:rsid w:val="00411FF9"/>
    <w:rsid w:val="00413433"/>
    <w:rsid w:val="0041500F"/>
    <w:rsid w:val="00415229"/>
    <w:rsid w:val="00415A8F"/>
    <w:rsid w:val="00416778"/>
    <w:rsid w:val="004167B0"/>
    <w:rsid w:val="00416848"/>
    <w:rsid w:val="0041687B"/>
    <w:rsid w:val="00417010"/>
    <w:rsid w:val="00421884"/>
    <w:rsid w:val="00424721"/>
    <w:rsid w:val="0042756C"/>
    <w:rsid w:val="0043050F"/>
    <w:rsid w:val="00434696"/>
    <w:rsid w:val="00434EBF"/>
    <w:rsid w:val="0043550E"/>
    <w:rsid w:val="00435A39"/>
    <w:rsid w:val="00436CAA"/>
    <w:rsid w:val="00437F0E"/>
    <w:rsid w:val="00441F7C"/>
    <w:rsid w:val="00442B1C"/>
    <w:rsid w:val="0044468E"/>
    <w:rsid w:val="00455A67"/>
    <w:rsid w:val="00460DB7"/>
    <w:rsid w:val="004625E6"/>
    <w:rsid w:val="00464F06"/>
    <w:rsid w:val="004659D1"/>
    <w:rsid w:val="004707F9"/>
    <w:rsid w:val="00470BCC"/>
    <w:rsid w:val="00470EDB"/>
    <w:rsid w:val="004721FB"/>
    <w:rsid w:val="0047312E"/>
    <w:rsid w:val="00474038"/>
    <w:rsid w:val="00480814"/>
    <w:rsid w:val="00482BB5"/>
    <w:rsid w:val="00484322"/>
    <w:rsid w:val="004844E6"/>
    <w:rsid w:val="00484E13"/>
    <w:rsid w:val="0048662C"/>
    <w:rsid w:val="00487AC9"/>
    <w:rsid w:val="00490F34"/>
    <w:rsid w:val="00491D5A"/>
    <w:rsid w:val="0049348F"/>
    <w:rsid w:val="004938B6"/>
    <w:rsid w:val="004941F5"/>
    <w:rsid w:val="00494B30"/>
    <w:rsid w:val="004951FA"/>
    <w:rsid w:val="0049572D"/>
    <w:rsid w:val="00496256"/>
    <w:rsid w:val="00497134"/>
    <w:rsid w:val="004975B1"/>
    <w:rsid w:val="004976F0"/>
    <w:rsid w:val="004A1CE9"/>
    <w:rsid w:val="004A44FC"/>
    <w:rsid w:val="004A4B20"/>
    <w:rsid w:val="004A5460"/>
    <w:rsid w:val="004A6AF1"/>
    <w:rsid w:val="004B168A"/>
    <w:rsid w:val="004B3C90"/>
    <w:rsid w:val="004B5464"/>
    <w:rsid w:val="004B6CC8"/>
    <w:rsid w:val="004C12A8"/>
    <w:rsid w:val="004C521D"/>
    <w:rsid w:val="004C77F0"/>
    <w:rsid w:val="004D17E9"/>
    <w:rsid w:val="004D7C42"/>
    <w:rsid w:val="004E0B42"/>
    <w:rsid w:val="004E24E6"/>
    <w:rsid w:val="004E3753"/>
    <w:rsid w:val="004E48E6"/>
    <w:rsid w:val="004E4A4E"/>
    <w:rsid w:val="004E509E"/>
    <w:rsid w:val="004E5A05"/>
    <w:rsid w:val="004E66AB"/>
    <w:rsid w:val="004E7158"/>
    <w:rsid w:val="004F5748"/>
    <w:rsid w:val="00502EE3"/>
    <w:rsid w:val="00504DCF"/>
    <w:rsid w:val="0050596D"/>
    <w:rsid w:val="0050745D"/>
    <w:rsid w:val="005079CD"/>
    <w:rsid w:val="005100BA"/>
    <w:rsid w:val="0051043F"/>
    <w:rsid w:val="00511B6D"/>
    <w:rsid w:val="00521033"/>
    <w:rsid w:val="00523190"/>
    <w:rsid w:val="00526DD6"/>
    <w:rsid w:val="00526E57"/>
    <w:rsid w:val="005279A7"/>
    <w:rsid w:val="00534474"/>
    <w:rsid w:val="005352FA"/>
    <w:rsid w:val="00537F8E"/>
    <w:rsid w:val="005415B8"/>
    <w:rsid w:val="00541D10"/>
    <w:rsid w:val="005457DF"/>
    <w:rsid w:val="0054589A"/>
    <w:rsid w:val="005472AC"/>
    <w:rsid w:val="00547C78"/>
    <w:rsid w:val="0055021B"/>
    <w:rsid w:val="00556F5D"/>
    <w:rsid w:val="00560F12"/>
    <w:rsid w:val="0056148F"/>
    <w:rsid w:val="00563D31"/>
    <w:rsid w:val="005651BF"/>
    <w:rsid w:val="00566BF8"/>
    <w:rsid w:val="00566F1D"/>
    <w:rsid w:val="00570B02"/>
    <w:rsid w:val="00571DF7"/>
    <w:rsid w:val="005720AE"/>
    <w:rsid w:val="005734AD"/>
    <w:rsid w:val="0058545D"/>
    <w:rsid w:val="00590164"/>
    <w:rsid w:val="00592756"/>
    <w:rsid w:val="00592F98"/>
    <w:rsid w:val="00594E1F"/>
    <w:rsid w:val="0059501C"/>
    <w:rsid w:val="0059709E"/>
    <w:rsid w:val="00597D4A"/>
    <w:rsid w:val="005A0CE9"/>
    <w:rsid w:val="005A32B5"/>
    <w:rsid w:val="005A42D7"/>
    <w:rsid w:val="005A4B48"/>
    <w:rsid w:val="005A5933"/>
    <w:rsid w:val="005B278D"/>
    <w:rsid w:val="005B4299"/>
    <w:rsid w:val="005C19D3"/>
    <w:rsid w:val="005C1BF7"/>
    <w:rsid w:val="005C7FD4"/>
    <w:rsid w:val="005D51B5"/>
    <w:rsid w:val="005D55C7"/>
    <w:rsid w:val="005E1005"/>
    <w:rsid w:val="005E1CCB"/>
    <w:rsid w:val="005E3576"/>
    <w:rsid w:val="005E42C1"/>
    <w:rsid w:val="005E6174"/>
    <w:rsid w:val="005E64C0"/>
    <w:rsid w:val="005F0C73"/>
    <w:rsid w:val="005F0CC9"/>
    <w:rsid w:val="005F2BEE"/>
    <w:rsid w:val="005F49BE"/>
    <w:rsid w:val="005F4A47"/>
    <w:rsid w:val="005F69AE"/>
    <w:rsid w:val="00602FF2"/>
    <w:rsid w:val="006045EE"/>
    <w:rsid w:val="00611897"/>
    <w:rsid w:val="006124BA"/>
    <w:rsid w:val="0061290E"/>
    <w:rsid w:val="006131DA"/>
    <w:rsid w:val="006134F1"/>
    <w:rsid w:val="00614F51"/>
    <w:rsid w:val="0062001B"/>
    <w:rsid w:val="0062050D"/>
    <w:rsid w:val="00620FDE"/>
    <w:rsid w:val="006215A9"/>
    <w:rsid w:val="0062271A"/>
    <w:rsid w:val="00622998"/>
    <w:rsid w:val="0062606E"/>
    <w:rsid w:val="00633D91"/>
    <w:rsid w:val="00636BB8"/>
    <w:rsid w:val="006421EB"/>
    <w:rsid w:val="00642FE8"/>
    <w:rsid w:val="00644086"/>
    <w:rsid w:val="0064614A"/>
    <w:rsid w:val="00646A34"/>
    <w:rsid w:val="00647AF1"/>
    <w:rsid w:val="00652B01"/>
    <w:rsid w:val="00653B6D"/>
    <w:rsid w:val="00656060"/>
    <w:rsid w:val="006577D9"/>
    <w:rsid w:val="006625D4"/>
    <w:rsid w:val="00664678"/>
    <w:rsid w:val="006667BE"/>
    <w:rsid w:val="00667EDB"/>
    <w:rsid w:val="00674ED6"/>
    <w:rsid w:val="00675879"/>
    <w:rsid w:val="00680F31"/>
    <w:rsid w:val="0068135B"/>
    <w:rsid w:val="0068226F"/>
    <w:rsid w:val="00685F4C"/>
    <w:rsid w:val="0068747C"/>
    <w:rsid w:val="00690289"/>
    <w:rsid w:val="00690312"/>
    <w:rsid w:val="00691436"/>
    <w:rsid w:val="0069158B"/>
    <w:rsid w:val="00691783"/>
    <w:rsid w:val="00695382"/>
    <w:rsid w:val="006A3D3B"/>
    <w:rsid w:val="006A4ACB"/>
    <w:rsid w:val="006A53E5"/>
    <w:rsid w:val="006A5DD2"/>
    <w:rsid w:val="006A68BC"/>
    <w:rsid w:val="006A6B4F"/>
    <w:rsid w:val="006A7CE5"/>
    <w:rsid w:val="006B101C"/>
    <w:rsid w:val="006B50A4"/>
    <w:rsid w:val="006B5AD1"/>
    <w:rsid w:val="006B6BCD"/>
    <w:rsid w:val="006C1A5A"/>
    <w:rsid w:val="006C2149"/>
    <w:rsid w:val="006C56E9"/>
    <w:rsid w:val="006C5CA9"/>
    <w:rsid w:val="006C6647"/>
    <w:rsid w:val="006C6FB2"/>
    <w:rsid w:val="006D28D6"/>
    <w:rsid w:val="006D3B18"/>
    <w:rsid w:val="006D3D50"/>
    <w:rsid w:val="006D4957"/>
    <w:rsid w:val="006D54A4"/>
    <w:rsid w:val="006E20B8"/>
    <w:rsid w:val="006E669E"/>
    <w:rsid w:val="006E71AD"/>
    <w:rsid w:val="006E71FE"/>
    <w:rsid w:val="006E7E37"/>
    <w:rsid w:val="006F0DD0"/>
    <w:rsid w:val="006F5982"/>
    <w:rsid w:val="0070369A"/>
    <w:rsid w:val="0070636A"/>
    <w:rsid w:val="00706C10"/>
    <w:rsid w:val="007074B7"/>
    <w:rsid w:val="00707DAF"/>
    <w:rsid w:val="00710907"/>
    <w:rsid w:val="00711AFE"/>
    <w:rsid w:val="007127D6"/>
    <w:rsid w:val="00712957"/>
    <w:rsid w:val="007130A0"/>
    <w:rsid w:val="007136E9"/>
    <w:rsid w:val="00713E06"/>
    <w:rsid w:val="007146FF"/>
    <w:rsid w:val="00717B27"/>
    <w:rsid w:val="007229DC"/>
    <w:rsid w:val="00722FD8"/>
    <w:rsid w:val="0072421E"/>
    <w:rsid w:val="007248BE"/>
    <w:rsid w:val="007256A7"/>
    <w:rsid w:val="00727078"/>
    <w:rsid w:val="0073390E"/>
    <w:rsid w:val="00734F5F"/>
    <w:rsid w:val="00735620"/>
    <w:rsid w:val="0074131E"/>
    <w:rsid w:val="00742ABC"/>
    <w:rsid w:val="007454EF"/>
    <w:rsid w:val="00745620"/>
    <w:rsid w:val="0075148E"/>
    <w:rsid w:val="00757575"/>
    <w:rsid w:val="00757CAA"/>
    <w:rsid w:val="00760679"/>
    <w:rsid w:val="0076179D"/>
    <w:rsid w:val="0076369B"/>
    <w:rsid w:val="00767F04"/>
    <w:rsid w:val="00770660"/>
    <w:rsid w:val="00774FEA"/>
    <w:rsid w:val="00776306"/>
    <w:rsid w:val="007764D8"/>
    <w:rsid w:val="00777947"/>
    <w:rsid w:val="007779D9"/>
    <w:rsid w:val="00781BD5"/>
    <w:rsid w:val="0078261D"/>
    <w:rsid w:val="00783AFD"/>
    <w:rsid w:val="00783F80"/>
    <w:rsid w:val="007857F6"/>
    <w:rsid w:val="00785904"/>
    <w:rsid w:val="007877F2"/>
    <w:rsid w:val="00790961"/>
    <w:rsid w:val="007A0FD9"/>
    <w:rsid w:val="007A2CC7"/>
    <w:rsid w:val="007A4702"/>
    <w:rsid w:val="007A638F"/>
    <w:rsid w:val="007A6469"/>
    <w:rsid w:val="007A781F"/>
    <w:rsid w:val="007A7857"/>
    <w:rsid w:val="007B2DBA"/>
    <w:rsid w:val="007B3085"/>
    <w:rsid w:val="007B3DE9"/>
    <w:rsid w:val="007B455D"/>
    <w:rsid w:val="007B574D"/>
    <w:rsid w:val="007B6F7A"/>
    <w:rsid w:val="007B774C"/>
    <w:rsid w:val="007C1666"/>
    <w:rsid w:val="007C1DC5"/>
    <w:rsid w:val="007C1F03"/>
    <w:rsid w:val="007C274D"/>
    <w:rsid w:val="007C7B58"/>
    <w:rsid w:val="007D0DCF"/>
    <w:rsid w:val="007D6B66"/>
    <w:rsid w:val="007E6077"/>
    <w:rsid w:val="007F11C2"/>
    <w:rsid w:val="007F44F3"/>
    <w:rsid w:val="007F4A7C"/>
    <w:rsid w:val="007F6FD4"/>
    <w:rsid w:val="00804D11"/>
    <w:rsid w:val="00806816"/>
    <w:rsid w:val="00806A67"/>
    <w:rsid w:val="00806FA2"/>
    <w:rsid w:val="00811998"/>
    <w:rsid w:val="0081225C"/>
    <w:rsid w:val="00812357"/>
    <w:rsid w:val="0081279A"/>
    <w:rsid w:val="00813023"/>
    <w:rsid w:val="00813CFF"/>
    <w:rsid w:val="00814507"/>
    <w:rsid w:val="00816FB9"/>
    <w:rsid w:val="008177E7"/>
    <w:rsid w:val="00822CF7"/>
    <w:rsid w:val="00824A68"/>
    <w:rsid w:val="00825D7A"/>
    <w:rsid w:val="00825EC8"/>
    <w:rsid w:val="00827106"/>
    <w:rsid w:val="00827552"/>
    <w:rsid w:val="008305FD"/>
    <w:rsid w:val="00835737"/>
    <w:rsid w:val="00841D9F"/>
    <w:rsid w:val="00843B1D"/>
    <w:rsid w:val="00844CF1"/>
    <w:rsid w:val="008465D2"/>
    <w:rsid w:val="00851D15"/>
    <w:rsid w:val="008545F6"/>
    <w:rsid w:val="00854CA2"/>
    <w:rsid w:val="00860E8A"/>
    <w:rsid w:val="0086141D"/>
    <w:rsid w:val="008645B9"/>
    <w:rsid w:val="00864E21"/>
    <w:rsid w:val="0087385C"/>
    <w:rsid w:val="00873959"/>
    <w:rsid w:val="0087560B"/>
    <w:rsid w:val="00876496"/>
    <w:rsid w:val="00876F81"/>
    <w:rsid w:val="008779BD"/>
    <w:rsid w:val="00877FD5"/>
    <w:rsid w:val="0088096D"/>
    <w:rsid w:val="00881B50"/>
    <w:rsid w:val="0088266E"/>
    <w:rsid w:val="00883F0F"/>
    <w:rsid w:val="00884308"/>
    <w:rsid w:val="00884760"/>
    <w:rsid w:val="00885AFC"/>
    <w:rsid w:val="00890365"/>
    <w:rsid w:val="0089151D"/>
    <w:rsid w:val="00892F50"/>
    <w:rsid w:val="008930A9"/>
    <w:rsid w:val="008959B1"/>
    <w:rsid w:val="00896BD4"/>
    <w:rsid w:val="00897017"/>
    <w:rsid w:val="008A194C"/>
    <w:rsid w:val="008A2B26"/>
    <w:rsid w:val="008A6586"/>
    <w:rsid w:val="008A6C1C"/>
    <w:rsid w:val="008A70D6"/>
    <w:rsid w:val="008A7C64"/>
    <w:rsid w:val="008B21B7"/>
    <w:rsid w:val="008B3076"/>
    <w:rsid w:val="008B7E92"/>
    <w:rsid w:val="008C2267"/>
    <w:rsid w:val="008C2E73"/>
    <w:rsid w:val="008C4278"/>
    <w:rsid w:val="008C4C93"/>
    <w:rsid w:val="008C50B3"/>
    <w:rsid w:val="008C5528"/>
    <w:rsid w:val="008C7323"/>
    <w:rsid w:val="008D091F"/>
    <w:rsid w:val="008D10B5"/>
    <w:rsid w:val="008D5A72"/>
    <w:rsid w:val="008D7619"/>
    <w:rsid w:val="008E1849"/>
    <w:rsid w:val="008E29F5"/>
    <w:rsid w:val="008E3584"/>
    <w:rsid w:val="008E3767"/>
    <w:rsid w:val="008E3C39"/>
    <w:rsid w:val="008E4D5A"/>
    <w:rsid w:val="008E5AEC"/>
    <w:rsid w:val="008E5C54"/>
    <w:rsid w:val="008E5E7E"/>
    <w:rsid w:val="008F1748"/>
    <w:rsid w:val="008F1B80"/>
    <w:rsid w:val="008F49D1"/>
    <w:rsid w:val="008F6CD9"/>
    <w:rsid w:val="008F6D47"/>
    <w:rsid w:val="008F70D1"/>
    <w:rsid w:val="008F7450"/>
    <w:rsid w:val="008F79E6"/>
    <w:rsid w:val="00903095"/>
    <w:rsid w:val="009042F9"/>
    <w:rsid w:val="00904D1D"/>
    <w:rsid w:val="009059C6"/>
    <w:rsid w:val="009060A4"/>
    <w:rsid w:val="00907D90"/>
    <w:rsid w:val="009103C7"/>
    <w:rsid w:val="0091056A"/>
    <w:rsid w:val="00910BC1"/>
    <w:rsid w:val="009118E6"/>
    <w:rsid w:val="00912BFE"/>
    <w:rsid w:val="00912F39"/>
    <w:rsid w:val="00913A66"/>
    <w:rsid w:val="0091403F"/>
    <w:rsid w:val="009148CD"/>
    <w:rsid w:val="00915A9B"/>
    <w:rsid w:val="00916687"/>
    <w:rsid w:val="00917961"/>
    <w:rsid w:val="00920711"/>
    <w:rsid w:val="0092183A"/>
    <w:rsid w:val="00923046"/>
    <w:rsid w:val="0092356A"/>
    <w:rsid w:val="009237AD"/>
    <w:rsid w:val="00926785"/>
    <w:rsid w:val="00930425"/>
    <w:rsid w:val="009338D5"/>
    <w:rsid w:val="00933D33"/>
    <w:rsid w:val="009343C1"/>
    <w:rsid w:val="009357F6"/>
    <w:rsid w:val="00935907"/>
    <w:rsid w:val="009443DD"/>
    <w:rsid w:val="009444F6"/>
    <w:rsid w:val="009472B9"/>
    <w:rsid w:val="009477DD"/>
    <w:rsid w:val="00952B41"/>
    <w:rsid w:val="0095384B"/>
    <w:rsid w:val="00961690"/>
    <w:rsid w:val="00964DE7"/>
    <w:rsid w:val="00965EC3"/>
    <w:rsid w:val="00967A60"/>
    <w:rsid w:val="009714DC"/>
    <w:rsid w:val="00971AED"/>
    <w:rsid w:val="00972121"/>
    <w:rsid w:val="00973EEF"/>
    <w:rsid w:val="00975585"/>
    <w:rsid w:val="0097627C"/>
    <w:rsid w:val="009763E6"/>
    <w:rsid w:val="009768BE"/>
    <w:rsid w:val="00981F90"/>
    <w:rsid w:val="0099005D"/>
    <w:rsid w:val="00990A8D"/>
    <w:rsid w:val="00993A2F"/>
    <w:rsid w:val="009941F1"/>
    <w:rsid w:val="00994D99"/>
    <w:rsid w:val="00996CD2"/>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2ABF"/>
    <w:rsid w:val="009C4A0A"/>
    <w:rsid w:val="009C63FB"/>
    <w:rsid w:val="009E2FBA"/>
    <w:rsid w:val="009E38AD"/>
    <w:rsid w:val="009E6015"/>
    <w:rsid w:val="009E6B67"/>
    <w:rsid w:val="009F267A"/>
    <w:rsid w:val="009F4239"/>
    <w:rsid w:val="00A007E2"/>
    <w:rsid w:val="00A028B4"/>
    <w:rsid w:val="00A02AC1"/>
    <w:rsid w:val="00A03DF3"/>
    <w:rsid w:val="00A0552C"/>
    <w:rsid w:val="00A05E0D"/>
    <w:rsid w:val="00A06B8E"/>
    <w:rsid w:val="00A06DD8"/>
    <w:rsid w:val="00A1004C"/>
    <w:rsid w:val="00A13339"/>
    <w:rsid w:val="00A21061"/>
    <w:rsid w:val="00A22F5C"/>
    <w:rsid w:val="00A27311"/>
    <w:rsid w:val="00A31143"/>
    <w:rsid w:val="00A32C9A"/>
    <w:rsid w:val="00A33709"/>
    <w:rsid w:val="00A36645"/>
    <w:rsid w:val="00A36F7A"/>
    <w:rsid w:val="00A4054F"/>
    <w:rsid w:val="00A42970"/>
    <w:rsid w:val="00A45013"/>
    <w:rsid w:val="00A45CAD"/>
    <w:rsid w:val="00A45EF9"/>
    <w:rsid w:val="00A462B3"/>
    <w:rsid w:val="00A46AEB"/>
    <w:rsid w:val="00A50E1C"/>
    <w:rsid w:val="00A56C86"/>
    <w:rsid w:val="00A56D68"/>
    <w:rsid w:val="00A61DA6"/>
    <w:rsid w:val="00A706A9"/>
    <w:rsid w:val="00A715E7"/>
    <w:rsid w:val="00A735A8"/>
    <w:rsid w:val="00A7474A"/>
    <w:rsid w:val="00A76BE5"/>
    <w:rsid w:val="00A8234C"/>
    <w:rsid w:val="00A82DB0"/>
    <w:rsid w:val="00A8346B"/>
    <w:rsid w:val="00A877F8"/>
    <w:rsid w:val="00A9069C"/>
    <w:rsid w:val="00A93E7B"/>
    <w:rsid w:val="00A959CD"/>
    <w:rsid w:val="00A970DF"/>
    <w:rsid w:val="00AA0A99"/>
    <w:rsid w:val="00AA3B23"/>
    <w:rsid w:val="00AA6561"/>
    <w:rsid w:val="00AB1026"/>
    <w:rsid w:val="00AB2820"/>
    <w:rsid w:val="00AB321C"/>
    <w:rsid w:val="00AB3811"/>
    <w:rsid w:val="00AB5432"/>
    <w:rsid w:val="00AB63C1"/>
    <w:rsid w:val="00AB780B"/>
    <w:rsid w:val="00AC0414"/>
    <w:rsid w:val="00AC078D"/>
    <w:rsid w:val="00AC157F"/>
    <w:rsid w:val="00AC1F55"/>
    <w:rsid w:val="00AC35C2"/>
    <w:rsid w:val="00AC3C10"/>
    <w:rsid w:val="00AD0C1A"/>
    <w:rsid w:val="00AD14F9"/>
    <w:rsid w:val="00AD402C"/>
    <w:rsid w:val="00AD5687"/>
    <w:rsid w:val="00AD5F2A"/>
    <w:rsid w:val="00AD6A2E"/>
    <w:rsid w:val="00AD72BC"/>
    <w:rsid w:val="00AE27FA"/>
    <w:rsid w:val="00AE47EE"/>
    <w:rsid w:val="00AE4B6C"/>
    <w:rsid w:val="00AF1590"/>
    <w:rsid w:val="00AF49DE"/>
    <w:rsid w:val="00AF7903"/>
    <w:rsid w:val="00B00F7E"/>
    <w:rsid w:val="00B02136"/>
    <w:rsid w:val="00B05884"/>
    <w:rsid w:val="00B129C5"/>
    <w:rsid w:val="00B161B3"/>
    <w:rsid w:val="00B16432"/>
    <w:rsid w:val="00B17814"/>
    <w:rsid w:val="00B17D08"/>
    <w:rsid w:val="00B17D86"/>
    <w:rsid w:val="00B24E33"/>
    <w:rsid w:val="00B26494"/>
    <w:rsid w:val="00B26FE6"/>
    <w:rsid w:val="00B32AF2"/>
    <w:rsid w:val="00B33B8D"/>
    <w:rsid w:val="00B33F30"/>
    <w:rsid w:val="00B34480"/>
    <w:rsid w:val="00B34856"/>
    <w:rsid w:val="00B356E4"/>
    <w:rsid w:val="00B35C08"/>
    <w:rsid w:val="00B37655"/>
    <w:rsid w:val="00B42FD4"/>
    <w:rsid w:val="00B4399E"/>
    <w:rsid w:val="00B44010"/>
    <w:rsid w:val="00B44903"/>
    <w:rsid w:val="00B465A9"/>
    <w:rsid w:val="00B47DC1"/>
    <w:rsid w:val="00B502D2"/>
    <w:rsid w:val="00B50BAC"/>
    <w:rsid w:val="00B51023"/>
    <w:rsid w:val="00B54BAE"/>
    <w:rsid w:val="00B54F62"/>
    <w:rsid w:val="00B60799"/>
    <w:rsid w:val="00B635FB"/>
    <w:rsid w:val="00B63FBC"/>
    <w:rsid w:val="00B650B0"/>
    <w:rsid w:val="00B67475"/>
    <w:rsid w:val="00B7005D"/>
    <w:rsid w:val="00B70D99"/>
    <w:rsid w:val="00B74050"/>
    <w:rsid w:val="00B7434A"/>
    <w:rsid w:val="00B74C3C"/>
    <w:rsid w:val="00B757C2"/>
    <w:rsid w:val="00B82709"/>
    <w:rsid w:val="00B82AA0"/>
    <w:rsid w:val="00B82AB6"/>
    <w:rsid w:val="00B82F38"/>
    <w:rsid w:val="00B865C9"/>
    <w:rsid w:val="00B86C48"/>
    <w:rsid w:val="00B91E13"/>
    <w:rsid w:val="00B93670"/>
    <w:rsid w:val="00B955C6"/>
    <w:rsid w:val="00B9611D"/>
    <w:rsid w:val="00B96FAF"/>
    <w:rsid w:val="00BA18D9"/>
    <w:rsid w:val="00BA448E"/>
    <w:rsid w:val="00BA5055"/>
    <w:rsid w:val="00BA5D65"/>
    <w:rsid w:val="00BA616F"/>
    <w:rsid w:val="00BB0FE1"/>
    <w:rsid w:val="00BB14A6"/>
    <w:rsid w:val="00BB33F1"/>
    <w:rsid w:val="00BB4CBA"/>
    <w:rsid w:val="00BB6E89"/>
    <w:rsid w:val="00BB7C8C"/>
    <w:rsid w:val="00BC6517"/>
    <w:rsid w:val="00BC7C88"/>
    <w:rsid w:val="00BD1DC4"/>
    <w:rsid w:val="00BD36B3"/>
    <w:rsid w:val="00BD6AFA"/>
    <w:rsid w:val="00BE32F5"/>
    <w:rsid w:val="00BE6C2E"/>
    <w:rsid w:val="00BF0835"/>
    <w:rsid w:val="00BF2B2D"/>
    <w:rsid w:val="00BF50E4"/>
    <w:rsid w:val="00C00A29"/>
    <w:rsid w:val="00C043A6"/>
    <w:rsid w:val="00C1084F"/>
    <w:rsid w:val="00C112D0"/>
    <w:rsid w:val="00C11374"/>
    <w:rsid w:val="00C11DC0"/>
    <w:rsid w:val="00C152E3"/>
    <w:rsid w:val="00C1607A"/>
    <w:rsid w:val="00C175DD"/>
    <w:rsid w:val="00C17622"/>
    <w:rsid w:val="00C20A11"/>
    <w:rsid w:val="00C23F94"/>
    <w:rsid w:val="00C25CC3"/>
    <w:rsid w:val="00C27BF9"/>
    <w:rsid w:val="00C30702"/>
    <w:rsid w:val="00C31268"/>
    <w:rsid w:val="00C31810"/>
    <w:rsid w:val="00C34263"/>
    <w:rsid w:val="00C37073"/>
    <w:rsid w:val="00C37522"/>
    <w:rsid w:val="00C46670"/>
    <w:rsid w:val="00C50D06"/>
    <w:rsid w:val="00C532A5"/>
    <w:rsid w:val="00C54E0C"/>
    <w:rsid w:val="00C55030"/>
    <w:rsid w:val="00C60E35"/>
    <w:rsid w:val="00C62A58"/>
    <w:rsid w:val="00C6459F"/>
    <w:rsid w:val="00C709AA"/>
    <w:rsid w:val="00C70D25"/>
    <w:rsid w:val="00C7118A"/>
    <w:rsid w:val="00C7643B"/>
    <w:rsid w:val="00C800CE"/>
    <w:rsid w:val="00C80A17"/>
    <w:rsid w:val="00C80E4E"/>
    <w:rsid w:val="00C83906"/>
    <w:rsid w:val="00C859BE"/>
    <w:rsid w:val="00C9597D"/>
    <w:rsid w:val="00C95D80"/>
    <w:rsid w:val="00C9692B"/>
    <w:rsid w:val="00C974FB"/>
    <w:rsid w:val="00CA0134"/>
    <w:rsid w:val="00CA3AEC"/>
    <w:rsid w:val="00CA4771"/>
    <w:rsid w:val="00CA5E24"/>
    <w:rsid w:val="00CA5FB4"/>
    <w:rsid w:val="00CB09C8"/>
    <w:rsid w:val="00CB0E25"/>
    <w:rsid w:val="00CB1D83"/>
    <w:rsid w:val="00CB32A0"/>
    <w:rsid w:val="00CB52A6"/>
    <w:rsid w:val="00CB5E6A"/>
    <w:rsid w:val="00CB7ACA"/>
    <w:rsid w:val="00CC1772"/>
    <w:rsid w:val="00CC245B"/>
    <w:rsid w:val="00CC3CDF"/>
    <w:rsid w:val="00CC4075"/>
    <w:rsid w:val="00CC6914"/>
    <w:rsid w:val="00CD0025"/>
    <w:rsid w:val="00CD4BDE"/>
    <w:rsid w:val="00CD5AE1"/>
    <w:rsid w:val="00CD75AF"/>
    <w:rsid w:val="00CE55FD"/>
    <w:rsid w:val="00CE5D3D"/>
    <w:rsid w:val="00CE5E5D"/>
    <w:rsid w:val="00CE68B6"/>
    <w:rsid w:val="00CF02FA"/>
    <w:rsid w:val="00CF0561"/>
    <w:rsid w:val="00CF0870"/>
    <w:rsid w:val="00CF2D90"/>
    <w:rsid w:val="00CF3940"/>
    <w:rsid w:val="00CF4912"/>
    <w:rsid w:val="00CF51E5"/>
    <w:rsid w:val="00CF7BA6"/>
    <w:rsid w:val="00D00C7B"/>
    <w:rsid w:val="00D01113"/>
    <w:rsid w:val="00D07C12"/>
    <w:rsid w:val="00D1087A"/>
    <w:rsid w:val="00D12A97"/>
    <w:rsid w:val="00D149EE"/>
    <w:rsid w:val="00D220EA"/>
    <w:rsid w:val="00D234EA"/>
    <w:rsid w:val="00D23892"/>
    <w:rsid w:val="00D26444"/>
    <w:rsid w:val="00D2655C"/>
    <w:rsid w:val="00D2681C"/>
    <w:rsid w:val="00D276B7"/>
    <w:rsid w:val="00D31C17"/>
    <w:rsid w:val="00D32088"/>
    <w:rsid w:val="00D3493D"/>
    <w:rsid w:val="00D378EA"/>
    <w:rsid w:val="00D42A35"/>
    <w:rsid w:val="00D44BA0"/>
    <w:rsid w:val="00D505D5"/>
    <w:rsid w:val="00D50F28"/>
    <w:rsid w:val="00D51A2A"/>
    <w:rsid w:val="00D52C20"/>
    <w:rsid w:val="00D53A33"/>
    <w:rsid w:val="00D54746"/>
    <w:rsid w:val="00D552C8"/>
    <w:rsid w:val="00D613FF"/>
    <w:rsid w:val="00D65AC6"/>
    <w:rsid w:val="00D6762A"/>
    <w:rsid w:val="00D70223"/>
    <w:rsid w:val="00D74C5D"/>
    <w:rsid w:val="00D76712"/>
    <w:rsid w:val="00D76B2F"/>
    <w:rsid w:val="00D806E9"/>
    <w:rsid w:val="00D81AE8"/>
    <w:rsid w:val="00D83DB3"/>
    <w:rsid w:val="00D913DA"/>
    <w:rsid w:val="00D96510"/>
    <w:rsid w:val="00DA14A6"/>
    <w:rsid w:val="00DA189F"/>
    <w:rsid w:val="00DA42AE"/>
    <w:rsid w:val="00DA4A2B"/>
    <w:rsid w:val="00DA4A34"/>
    <w:rsid w:val="00DA5CA9"/>
    <w:rsid w:val="00DA61F1"/>
    <w:rsid w:val="00DA67F5"/>
    <w:rsid w:val="00DA769E"/>
    <w:rsid w:val="00DA7B6D"/>
    <w:rsid w:val="00DB3661"/>
    <w:rsid w:val="00DB432F"/>
    <w:rsid w:val="00DB491C"/>
    <w:rsid w:val="00DB5825"/>
    <w:rsid w:val="00DB6035"/>
    <w:rsid w:val="00DB6A89"/>
    <w:rsid w:val="00DB76D0"/>
    <w:rsid w:val="00DC29F0"/>
    <w:rsid w:val="00DC41D3"/>
    <w:rsid w:val="00DD06B7"/>
    <w:rsid w:val="00DD1132"/>
    <w:rsid w:val="00DD2606"/>
    <w:rsid w:val="00DD38A4"/>
    <w:rsid w:val="00DD5FC3"/>
    <w:rsid w:val="00DE5572"/>
    <w:rsid w:val="00DE5848"/>
    <w:rsid w:val="00DE59B0"/>
    <w:rsid w:val="00DE5F56"/>
    <w:rsid w:val="00DF21E7"/>
    <w:rsid w:val="00DF3AD1"/>
    <w:rsid w:val="00DF7C58"/>
    <w:rsid w:val="00E001B3"/>
    <w:rsid w:val="00E01F10"/>
    <w:rsid w:val="00E05265"/>
    <w:rsid w:val="00E06B94"/>
    <w:rsid w:val="00E07E83"/>
    <w:rsid w:val="00E11376"/>
    <w:rsid w:val="00E11B3B"/>
    <w:rsid w:val="00E11C1C"/>
    <w:rsid w:val="00E11F2C"/>
    <w:rsid w:val="00E14120"/>
    <w:rsid w:val="00E16CB7"/>
    <w:rsid w:val="00E16CE8"/>
    <w:rsid w:val="00E17B3E"/>
    <w:rsid w:val="00E21454"/>
    <w:rsid w:val="00E21665"/>
    <w:rsid w:val="00E224FE"/>
    <w:rsid w:val="00E22BCB"/>
    <w:rsid w:val="00E240E0"/>
    <w:rsid w:val="00E24D6C"/>
    <w:rsid w:val="00E252CE"/>
    <w:rsid w:val="00E3160A"/>
    <w:rsid w:val="00E3250E"/>
    <w:rsid w:val="00E3629A"/>
    <w:rsid w:val="00E40A97"/>
    <w:rsid w:val="00E417CD"/>
    <w:rsid w:val="00E41A08"/>
    <w:rsid w:val="00E425D7"/>
    <w:rsid w:val="00E439F8"/>
    <w:rsid w:val="00E45936"/>
    <w:rsid w:val="00E4747B"/>
    <w:rsid w:val="00E513A1"/>
    <w:rsid w:val="00E52A97"/>
    <w:rsid w:val="00E52DD8"/>
    <w:rsid w:val="00E531EF"/>
    <w:rsid w:val="00E55A8F"/>
    <w:rsid w:val="00E60BB5"/>
    <w:rsid w:val="00E61DE7"/>
    <w:rsid w:val="00E62423"/>
    <w:rsid w:val="00E62ADE"/>
    <w:rsid w:val="00E6331C"/>
    <w:rsid w:val="00E637F6"/>
    <w:rsid w:val="00E638DA"/>
    <w:rsid w:val="00E63F6C"/>
    <w:rsid w:val="00E64C72"/>
    <w:rsid w:val="00E664B2"/>
    <w:rsid w:val="00E701DB"/>
    <w:rsid w:val="00E70201"/>
    <w:rsid w:val="00E714D1"/>
    <w:rsid w:val="00E72CE0"/>
    <w:rsid w:val="00E743E0"/>
    <w:rsid w:val="00E7453F"/>
    <w:rsid w:val="00E757D4"/>
    <w:rsid w:val="00E80B50"/>
    <w:rsid w:val="00E82275"/>
    <w:rsid w:val="00E8259C"/>
    <w:rsid w:val="00E82924"/>
    <w:rsid w:val="00E82B71"/>
    <w:rsid w:val="00E84501"/>
    <w:rsid w:val="00E8542B"/>
    <w:rsid w:val="00E866E2"/>
    <w:rsid w:val="00E86DEE"/>
    <w:rsid w:val="00E8734F"/>
    <w:rsid w:val="00E90DCA"/>
    <w:rsid w:val="00E91703"/>
    <w:rsid w:val="00E94203"/>
    <w:rsid w:val="00E96EC3"/>
    <w:rsid w:val="00E97AD8"/>
    <w:rsid w:val="00EA12F6"/>
    <w:rsid w:val="00EA20BC"/>
    <w:rsid w:val="00EA64BD"/>
    <w:rsid w:val="00EB1B0C"/>
    <w:rsid w:val="00EB2825"/>
    <w:rsid w:val="00EB47FF"/>
    <w:rsid w:val="00EB513C"/>
    <w:rsid w:val="00EB5891"/>
    <w:rsid w:val="00EB6F52"/>
    <w:rsid w:val="00EC05AE"/>
    <w:rsid w:val="00EC32D1"/>
    <w:rsid w:val="00EC425A"/>
    <w:rsid w:val="00EC6093"/>
    <w:rsid w:val="00EC6FD3"/>
    <w:rsid w:val="00EC7A08"/>
    <w:rsid w:val="00ED17A2"/>
    <w:rsid w:val="00EE0BDA"/>
    <w:rsid w:val="00EE3904"/>
    <w:rsid w:val="00EF0F12"/>
    <w:rsid w:val="00EF1146"/>
    <w:rsid w:val="00EF2169"/>
    <w:rsid w:val="00EF5267"/>
    <w:rsid w:val="00EF6D0D"/>
    <w:rsid w:val="00EF79DC"/>
    <w:rsid w:val="00F002FC"/>
    <w:rsid w:val="00F01814"/>
    <w:rsid w:val="00F018AF"/>
    <w:rsid w:val="00F03B7C"/>
    <w:rsid w:val="00F04306"/>
    <w:rsid w:val="00F04CDB"/>
    <w:rsid w:val="00F0512A"/>
    <w:rsid w:val="00F11CF6"/>
    <w:rsid w:val="00F13661"/>
    <w:rsid w:val="00F143FB"/>
    <w:rsid w:val="00F14F36"/>
    <w:rsid w:val="00F17337"/>
    <w:rsid w:val="00F22E4F"/>
    <w:rsid w:val="00F258C7"/>
    <w:rsid w:val="00F26844"/>
    <w:rsid w:val="00F33557"/>
    <w:rsid w:val="00F34176"/>
    <w:rsid w:val="00F35AC7"/>
    <w:rsid w:val="00F43A0C"/>
    <w:rsid w:val="00F4509C"/>
    <w:rsid w:val="00F4612B"/>
    <w:rsid w:val="00F473C8"/>
    <w:rsid w:val="00F52277"/>
    <w:rsid w:val="00F53929"/>
    <w:rsid w:val="00F553AC"/>
    <w:rsid w:val="00F63431"/>
    <w:rsid w:val="00F63615"/>
    <w:rsid w:val="00F639AE"/>
    <w:rsid w:val="00F64046"/>
    <w:rsid w:val="00F64FFB"/>
    <w:rsid w:val="00F670FA"/>
    <w:rsid w:val="00F67A74"/>
    <w:rsid w:val="00F70B86"/>
    <w:rsid w:val="00F73C26"/>
    <w:rsid w:val="00F745DA"/>
    <w:rsid w:val="00F76EF1"/>
    <w:rsid w:val="00F77E99"/>
    <w:rsid w:val="00F809C6"/>
    <w:rsid w:val="00F81FFE"/>
    <w:rsid w:val="00F864D6"/>
    <w:rsid w:val="00F8760D"/>
    <w:rsid w:val="00F90722"/>
    <w:rsid w:val="00F9198A"/>
    <w:rsid w:val="00F91FBA"/>
    <w:rsid w:val="00F9487E"/>
    <w:rsid w:val="00F971ED"/>
    <w:rsid w:val="00F97358"/>
    <w:rsid w:val="00FA1E70"/>
    <w:rsid w:val="00FA41E2"/>
    <w:rsid w:val="00FA422D"/>
    <w:rsid w:val="00FA546C"/>
    <w:rsid w:val="00FA5583"/>
    <w:rsid w:val="00FA5919"/>
    <w:rsid w:val="00FA6044"/>
    <w:rsid w:val="00FA6D59"/>
    <w:rsid w:val="00FB00A2"/>
    <w:rsid w:val="00FB0A1F"/>
    <w:rsid w:val="00FB10A8"/>
    <w:rsid w:val="00FB1B76"/>
    <w:rsid w:val="00FB356F"/>
    <w:rsid w:val="00FB369C"/>
    <w:rsid w:val="00FB5003"/>
    <w:rsid w:val="00FB75D7"/>
    <w:rsid w:val="00FB7DA7"/>
    <w:rsid w:val="00FC2668"/>
    <w:rsid w:val="00FC3032"/>
    <w:rsid w:val="00FC65E4"/>
    <w:rsid w:val="00FD06D9"/>
    <w:rsid w:val="00FD0BC3"/>
    <w:rsid w:val="00FD18E4"/>
    <w:rsid w:val="00FD1A5A"/>
    <w:rsid w:val="00FD5C93"/>
    <w:rsid w:val="00FD62FA"/>
    <w:rsid w:val="00FD6E38"/>
    <w:rsid w:val="00FD7BE8"/>
    <w:rsid w:val="00FE24E4"/>
    <w:rsid w:val="00FE297F"/>
    <w:rsid w:val="00FE622C"/>
    <w:rsid w:val="00FF23D8"/>
    <w:rsid w:val="00FF40C5"/>
    <w:rsid w:val="00FF605E"/>
    <w:rsid w:val="00FF6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7990747C-9CE5-834A-990E-E5EE3D17A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ì¬º¥¹¥È¶ÎÂä,ÁÐ³ö¶ÎÂä,¥ê¥¹¥È¶ÎÂä,列表段落1,—ño’i—Ž,목록 단락,リスト段落,列出段落1,1st level - Bullet List Paragraph,Lettre d'introduction,Paragrafo elenco,Normal bullet 2,Bullet list,列表段落11,列"/>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qFormat/>
    <w:rsid w:val="001D7377"/>
    <w:rPr>
      <w:color w:val="0000FF"/>
      <w:u w:val="single"/>
    </w:rPr>
  </w:style>
  <w:style w:type="character" w:customStyle="1" w:styleId="ListParagraphChar">
    <w:name w:val="List Paragraph Char"/>
    <w:aliases w:val="- Bullets Char,列出段落 Char,Lista1 Char,?? ?? Char,????? Char,???? Char,中等深浅网格 1 - 着色 21 Char,列表段落 Char,¥¡¡¡¡ì¬º¥¹¥È¶ÎÂä Char,ÁÐ³ö¶ÎÂä Char,¥ê¥¹¥È¶ÎÂä Char,列表段落1 Char,—ño’i—Ž Char,목록 단락 Char,リスト段落 Char,列出段落1 Char,Paragrafo elenco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qFormat/>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uiPriority w:val="99"/>
    <w:qFormat/>
    <w:rsid w:val="006045EE"/>
    <w:rPr>
      <w:sz w:val="16"/>
      <w:szCs w:val="16"/>
    </w:rPr>
  </w:style>
  <w:style w:type="paragraph" w:styleId="CommentText">
    <w:name w:val="annotation text"/>
    <w:basedOn w:val="Normal"/>
    <w:link w:val="CommentTextChar"/>
    <w:uiPriority w:val="99"/>
    <w:qFormat/>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qFormat/>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paragraph" w:customStyle="1" w:styleId="bullet1">
    <w:name w:val="bullet1"/>
    <w:basedOn w:val="text0"/>
    <w:link w:val="bullet1Char"/>
    <w:qFormat/>
    <w:rsid w:val="0095384B"/>
    <w:pPr>
      <w:widowControl/>
      <w:numPr>
        <w:numId w:val="5"/>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0"/>
    <w:link w:val="bullet2Char"/>
    <w:qFormat/>
    <w:rsid w:val="0095384B"/>
    <w:pPr>
      <w:widowControl/>
      <w:numPr>
        <w:ilvl w:val="1"/>
        <w:numId w:val="5"/>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5384B"/>
    <w:rPr>
      <w:rFonts w:ascii="Calibri" w:eastAsia="SimSun" w:hAnsi="Calibri" w:cs="Times New Roman"/>
      <w:kern w:val="2"/>
      <w:sz w:val="24"/>
      <w:szCs w:val="24"/>
      <w:lang w:val="en-GB" w:eastAsia="zh-CN"/>
    </w:rPr>
  </w:style>
  <w:style w:type="paragraph" w:customStyle="1" w:styleId="bullet3">
    <w:name w:val="bullet3"/>
    <w:basedOn w:val="text0"/>
    <w:link w:val="bullet3Char"/>
    <w:qFormat/>
    <w:rsid w:val="0095384B"/>
    <w:pPr>
      <w:widowControl/>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5384B"/>
    <w:rPr>
      <w:rFonts w:ascii="Times" w:eastAsia="SimSun" w:hAnsi="Times" w:cs="Times New Roman"/>
      <w:kern w:val="2"/>
      <w:sz w:val="24"/>
      <w:szCs w:val="24"/>
      <w:lang w:val="en-GB" w:eastAsia="zh-CN"/>
    </w:rPr>
  </w:style>
  <w:style w:type="paragraph" w:customStyle="1" w:styleId="bullet4">
    <w:name w:val="bullet4"/>
    <w:basedOn w:val="text0"/>
    <w:qFormat/>
    <w:rsid w:val="0095384B"/>
    <w:pPr>
      <w:widowControl/>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95384B"/>
    <w:rPr>
      <w:rFonts w:ascii="Times" w:eastAsia="Batang" w:hAnsi="Times" w:cs="Times New Roman"/>
      <w:sz w:val="20"/>
      <w:szCs w:val="24"/>
      <w:lang w:val="en-GB"/>
    </w:rPr>
  </w:style>
  <w:style w:type="paragraph" w:customStyle="1" w:styleId="4">
    <w:name w:val="列出段落4"/>
    <w:basedOn w:val="Normal"/>
    <w:uiPriority w:val="34"/>
    <w:qFormat/>
    <w:rsid w:val="009E6B67"/>
    <w:pPr>
      <w:overflowPunct/>
      <w:autoSpaceDE/>
      <w:autoSpaceDN/>
      <w:adjustRightInd/>
      <w:spacing w:after="200" w:line="276" w:lineRule="auto"/>
      <w:ind w:leftChars="400" w:left="840"/>
      <w:textAlignment w:val="auto"/>
    </w:pPr>
    <w:rPr>
      <w:rFonts w:ascii="Calibri" w:eastAsiaTheme="minorEastAsia" w:hAnsi="Calibri"/>
      <w:sz w:val="22"/>
      <w:szCs w:val="22"/>
      <w:lang w:eastAsia="zh-CN"/>
    </w:rPr>
  </w:style>
  <w:style w:type="character" w:styleId="Emphasis">
    <w:name w:val="Emphasis"/>
    <w:qFormat/>
    <w:rsid w:val="00117570"/>
    <w:rPr>
      <w:i/>
      <w:iCs/>
    </w:rPr>
  </w:style>
  <w:style w:type="paragraph" w:customStyle="1" w:styleId="LGTdoc">
    <w:name w:val="LGTdoc_본문"/>
    <w:basedOn w:val="Normal"/>
    <w:link w:val="LGTdocChar"/>
    <w:qFormat/>
    <w:rsid w:val="00117570"/>
    <w:pPr>
      <w:widowControl w:val="0"/>
      <w:overflowPunct/>
      <w:snapToGrid w:val="0"/>
      <w:spacing w:afterLines="50" w:after="120" w:line="264" w:lineRule="auto"/>
      <w:jc w:val="both"/>
      <w:textAlignment w:val="auto"/>
    </w:pPr>
    <w:rPr>
      <w:rFonts w:eastAsia="Batang"/>
      <w:kern w:val="2"/>
      <w:sz w:val="22"/>
      <w:szCs w:val="24"/>
      <w:lang w:val="en-GB" w:eastAsia="ko-KR"/>
    </w:rPr>
  </w:style>
  <w:style w:type="character" w:customStyle="1" w:styleId="LGTdocChar">
    <w:name w:val="LGTdoc_본문 Char"/>
    <w:link w:val="LGTdoc"/>
    <w:qFormat/>
    <w:rsid w:val="00117570"/>
    <w:rPr>
      <w:rFonts w:ascii="Times New Roman" w:eastAsia="Batang" w:hAnsi="Times New Roman" w:cs="Times New Roman"/>
      <w:kern w:val="2"/>
      <w:szCs w:val="24"/>
      <w:lang w:val="en-GB" w:eastAsia="ko-KR"/>
    </w:rPr>
  </w:style>
  <w:style w:type="numbering" w:customStyle="1" w:styleId="StyleBulletedSymbolsymbolLeft025Hanging025214">
    <w:name w:val="Style Bulleted Symbol (symbol) Left:  0.25&quot; Hanging:  0.25&quot;214"/>
    <w:basedOn w:val="NoList"/>
    <w:rsid w:val="00117570"/>
    <w:pPr>
      <w:numPr>
        <w:numId w:val="6"/>
      </w:numPr>
    </w:pPr>
  </w:style>
  <w:style w:type="paragraph" w:customStyle="1" w:styleId="0Maintext">
    <w:name w:val="0 Main text"/>
    <w:basedOn w:val="Normal"/>
    <w:link w:val="0MaintextChar"/>
    <w:qFormat/>
    <w:rsid w:val="00117570"/>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rsid w:val="00117570"/>
    <w:rPr>
      <w:rFonts w:ascii="Times New Roman" w:eastAsia="Malgun Gothic" w:hAnsi="Times New Roman" w:cs="Batang"/>
      <w:sz w:val="20"/>
      <w:szCs w:val="20"/>
      <w:lang w:val="en-GB"/>
    </w:rPr>
  </w:style>
  <w:style w:type="paragraph" w:customStyle="1" w:styleId="Steps-8thset">
    <w:name w:val="Steps-8th set"/>
    <w:basedOn w:val="List2"/>
    <w:rsid w:val="00286000"/>
    <w:pPr>
      <w:widowControl w:val="0"/>
      <w:numPr>
        <w:numId w:val="7"/>
      </w:numPr>
      <w:tabs>
        <w:tab w:val="clear" w:pos="936"/>
        <w:tab w:val="num" w:pos="360"/>
      </w:tabs>
      <w:overflowPunct/>
      <w:autoSpaceDE/>
      <w:autoSpaceDN/>
      <w:adjustRightInd/>
      <w:spacing w:before="120" w:after="120"/>
      <w:ind w:left="720" w:hanging="360"/>
      <w:contextualSpacing w:val="0"/>
      <w:textAlignment w:val="auto"/>
    </w:pPr>
    <w:rPr>
      <w:rFonts w:ascii="Arial" w:eastAsia="Times New Roman" w:hAnsi="Arial"/>
      <w:sz w:val="24"/>
      <w:szCs w:val="24"/>
    </w:rPr>
  </w:style>
  <w:style w:type="paragraph" w:styleId="List2">
    <w:name w:val="List 2"/>
    <w:basedOn w:val="Normal"/>
    <w:uiPriority w:val="99"/>
    <w:semiHidden/>
    <w:unhideWhenUsed/>
    <w:rsid w:val="00286000"/>
    <w:pPr>
      <w:ind w:left="720" w:hanging="360"/>
      <w:contextualSpacing/>
    </w:pPr>
  </w:style>
  <w:style w:type="paragraph" w:customStyle="1" w:styleId="Proposal">
    <w:name w:val="Proposal"/>
    <w:basedOn w:val="BodyText"/>
    <w:rsid w:val="00B34856"/>
    <w:pPr>
      <w:numPr>
        <w:numId w:val="9"/>
      </w:numPr>
      <w:tabs>
        <w:tab w:val="clear" w:pos="1304"/>
        <w:tab w:val="left" w:pos="1701"/>
      </w:tabs>
      <w:ind w:left="1701" w:hanging="1701"/>
    </w:pPr>
    <w:rPr>
      <w:rFonts w:ascii="Arial" w:hAnsi="Arial"/>
      <w:b/>
      <w:bCs/>
    </w:rPr>
  </w:style>
  <w:style w:type="paragraph" w:customStyle="1" w:styleId="Observation">
    <w:name w:val="Observation"/>
    <w:basedOn w:val="Proposal"/>
    <w:qFormat/>
    <w:rsid w:val="00B34856"/>
    <w:pPr>
      <w:numPr>
        <w:numId w:val="10"/>
      </w:numPr>
      <w:ind w:left="1701" w:hanging="1701"/>
    </w:pPr>
    <w:rPr>
      <w:lang w:eastAsia="ja-JP"/>
    </w:rPr>
  </w:style>
  <w:style w:type="character" w:styleId="Strong">
    <w:name w:val="Strong"/>
    <w:uiPriority w:val="22"/>
    <w:qFormat/>
    <w:rsid w:val="003B3FB1"/>
    <w:rPr>
      <w:b/>
      <w:bCs/>
    </w:rPr>
  </w:style>
  <w:style w:type="character" w:customStyle="1" w:styleId="msoins2">
    <w:name w:val="msoins2"/>
    <w:rsid w:val="003B3FB1"/>
  </w:style>
  <w:style w:type="character" w:customStyle="1" w:styleId="Normal9pointspacingChar">
    <w:name w:val="Normal 9 point spacing Char"/>
    <w:link w:val="Normal9pointspacing"/>
    <w:locked/>
    <w:rsid w:val="00F26844"/>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F26844"/>
    <w:pPr>
      <w:overflowPunct/>
      <w:autoSpaceDE/>
      <w:autoSpaceDN/>
      <w:adjustRightInd/>
      <w:spacing w:before="240" w:after="60"/>
      <w:textAlignment w:val="auto"/>
    </w:pPr>
    <w:rPr>
      <w:rFonts w:ascii="MS Mincho" w:eastAsia="MS Mincho" w:hAnsi="MS Mincho" w:cstheme="minorBidi"/>
      <w:sz w:val="22"/>
      <w:szCs w:val="24"/>
      <w:lang w:val="x-none" w:eastAsia="en-US"/>
    </w:rPr>
  </w:style>
  <w:style w:type="paragraph" w:customStyle="1" w:styleId="xmsonormal">
    <w:name w:val="x_msonormal"/>
    <w:basedOn w:val="Normal"/>
    <w:uiPriority w:val="99"/>
    <w:rsid w:val="00910BC1"/>
    <w:pPr>
      <w:overflowPunct/>
      <w:autoSpaceDE/>
      <w:autoSpaceDN/>
      <w:adjustRightInd/>
      <w:spacing w:after="0"/>
      <w:textAlignment w:val="auto"/>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23304466">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63067202">
      <w:bodyDiv w:val="1"/>
      <w:marLeft w:val="0"/>
      <w:marRight w:val="0"/>
      <w:marTop w:val="0"/>
      <w:marBottom w:val="0"/>
      <w:divBdr>
        <w:top w:val="none" w:sz="0" w:space="0" w:color="auto"/>
        <w:left w:val="none" w:sz="0" w:space="0" w:color="auto"/>
        <w:bottom w:val="none" w:sz="0" w:space="0" w:color="auto"/>
        <w:right w:val="none" w:sz="0" w:space="0" w:color="auto"/>
      </w:divBdr>
      <w:divsChild>
        <w:div w:id="1392802108">
          <w:marLeft w:val="360"/>
          <w:marRight w:val="0"/>
          <w:marTop w:val="200"/>
          <w:marBottom w:val="0"/>
          <w:divBdr>
            <w:top w:val="none" w:sz="0" w:space="0" w:color="auto"/>
            <w:left w:val="none" w:sz="0" w:space="0" w:color="auto"/>
            <w:bottom w:val="none" w:sz="0" w:space="0" w:color="auto"/>
            <w:right w:val="none" w:sz="0" w:space="0" w:color="auto"/>
          </w:divBdr>
        </w:div>
      </w:divsChild>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248804406">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670059080">
      <w:bodyDiv w:val="1"/>
      <w:marLeft w:val="0"/>
      <w:marRight w:val="0"/>
      <w:marTop w:val="0"/>
      <w:marBottom w:val="0"/>
      <w:divBdr>
        <w:top w:val="none" w:sz="0" w:space="0" w:color="auto"/>
        <w:left w:val="none" w:sz="0" w:space="0" w:color="auto"/>
        <w:bottom w:val="none" w:sz="0" w:space="0" w:color="auto"/>
        <w:right w:val="none" w:sz="0" w:space="0" w:color="auto"/>
      </w:divBdr>
    </w:div>
    <w:div w:id="1744716996">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E5CEE-61C4-484D-94E6-33F108624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2041</Words>
  <Characters>11635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AKOUM, SALAM</cp:lastModifiedBy>
  <cp:revision>6</cp:revision>
  <dcterms:created xsi:type="dcterms:W3CDTF">2021-05-11T20:55:00Z</dcterms:created>
  <dcterms:modified xsi:type="dcterms:W3CDTF">2021-05-11T21:12:00Z</dcterms:modified>
</cp:coreProperties>
</file>